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1DF9" w14:textId="77777777" w:rsidR="00BF27A1" w:rsidRDefault="00BF27A1" w:rsidP="00737298">
      <w:pPr>
        <w:pStyle w:val="Textoindependiente"/>
        <w:rPr>
          <w:rFonts w:ascii="Times New Roman"/>
          <w:sz w:val="10"/>
        </w:rPr>
      </w:pPr>
    </w:p>
    <w:p w14:paraId="7CF183DA" w14:textId="77777777" w:rsidR="00737298" w:rsidRDefault="00737298" w:rsidP="00737298">
      <w:pPr>
        <w:pStyle w:val="Ttulo1"/>
        <w:ind w:left="115" w:right="115" w:firstLine="0"/>
        <w:jc w:val="center"/>
      </w:pPr>
    </w:p>
    <w:p w14:paraId="244C93AE" w14:textId="44A4AF9A" w:rsidR="00BF27A1" w:rsidRPr="00E712D8" w:rsidRDefault="007629D0" w:rsidP="00737298">
      <w:pPr>
        <w:pStyle w:val="Ttulo1"/>
        <w:ind w:left="115" w:right="115" w:firstLine="0"/>
        <w:jc w:val="center"/>
      </w:pPr>
      <w:r w:rsidRPr="00E712D8">
        <w:t>AVISO</w:t>
      </w:r>
      <w:r w:rsidRPr="00E712D8">
        <w:rPr>
          <w:spacing w:val="-2"/>
        </w:rPr>
        <w:t xml:space="preserve"> </w:t>
      </w:r>
      <w:r w:rsidRPr="00E712D8">
        <w:t>DE CONVOCATORIA</w:t>
      </w:r>
    </w:p>
    <w:p w14:paraId="15CF16A7" w14:textId="77777777" w:rsidR="00737298" w:rsidRDefault="00737298" w:rsidP="00737298">
      <w:pPr>
        <w:pStyle w:val="Textoindependiente"/>
        <w:ind w:left="118" w:right="116"/>
        <w:jc w:val="both"/>
      </w:pPr>
    </w:p>
    <w:p w14:paraId="700DE1AF" w14:textId="7BDACD1F" w:rsidR="00BF27A1" w:rsidRDefault="00773B3A" w:rsidP="00737298">
      <w:pPr>
        <w:pStyle w:val="Textoindependiente"/>
        <w:ind w:left="118" w:right="116"/>
        <w:jc w:val="both"/>
      </w:pPr>
      <w:r>
        <w:t xml:space="preserve">De conformidad con lo dispuesto en el artículo 2.2.1.1.2.1.2 del Decreto 1082 de 2015, La Unidad de Búsqueda de Personas Desaparecidas en el Contexto y </w:t>
      </w:r>
      <w:proofErr w:type="gramStart"/>
      <w:r>
        <w:t>en Razón del</w:t>
      </w:r>
      <w:proofErr w:type="gramEnd"/>
      <w:r>
        <w:t xml:space="preserve"> Conflicto Armado convoca a los interesados en participar en el proceso de </w:t>
      </w:r>
      <w:r w:rsidRPr="00773B3A">
        <w:rPr>
          <w:b/>
          <w:bCs/>
        </w:rPr>
        <w:t>Selección Abreviada de Menor cuantía No. UBPD-SAMC-00</w:t>
      </w:r>
      <w:r w:rsidRPr="00773B3A">
        <w:rPr>
          <w:b/>
          <w:bCs/>
        </w:rPr>
        <w:t>6</w:t>
      </w:r>
      <w:r w:rsidRPr="00773B3A">
        <w:rPr>
          <w:b/>
          <w:bCs/>
        </w:rPr>
        <w:t>-2023</w:t>
      </w:r>
      <w:r>
        <w:t>, cuyas principales características se describen a continuación</w:t>
      </w:r>
      <w:r w:rsidR="007629D0" w:rsidRPr="00E712D8">
        <w:t>:</w:t>
      </w:r>
    </w:p>
    <w:p w14:paraId="601326DD" w14:textId="77777777" w:rsidR="00737298" w:rsidRPr="00E712D8" w:rsidRDefault="00737298" w:rsidP="00737298">
      <w:pPr>
        <w:pStyle w:val="Textoindependiente"/>
        <w:ind w:left="118" w:right="116"/>
        <w:jc w:val="both"/>
        <w:rPr>
          <w:sz w:val="24"/>
        </w:rPr>
      </w:pPr>
    </w:p>
    <w:p w14:paraId="5F97E684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8"/>
          <w:tab w:val="left" w:pos="839"/>
        </w:tabs>
        <w:jc w:val="left"/>
      </w:pPr>
      <w:r w:rsidRPr="00E712D8">
        <w:t>NOMBRE</w:t>
      </w:r>
      <w:r w:rsidRPr="00E712D8">
        <w:rPr>
          <w:spacing w:val="-1"/>
        </w:rPr>
        <w:t xml:space="preserve"> </w:t>
      </w:r>
      <w:r w:rsidRPr="00E712D8">
        <w:t>Y</w:t>
      </w:r>
      <w:r w:rsidRPr="00E712D8">
        <w:rPr>
          <w:spacing w:val="-2"/>
        </w:rPr>
        <w:t xml:space="preserve"> </w:t>
      </w:r>
      <w:r w:rsidRPr="00E712D8">
        <w:t>DIRECCIÓN</w:t>
      </w:r>
      <w:r w:rsidRPr="00E712D8">
        <w:rPr>
          <w:spacing w:val="-1"/>
        </w:rPr>
        <w:t xml:space="preserve"> </w:t>
      </w:r>
      <w:r w:rsidRPr="00E712D8">
        <w:t>DE</w:t>
      </w:r>
      <w:r w:rsidRPr="00E712D8">
        <w:rPr>
          <w:spacing w:val="-2"/>
        </w:rPr>
        <w:t xml:space="preserve"> </w:t>
      </w:r>
      <w:r w:rsidRPr="00E712D8">
        <w:t>LA</w:t>
      </w:r>
      <w:r w:rsidRPr="00E712D8">
        <w:rPr>
          <w:spacing w:val="-2"/>
        </w:rPr>
        <w:t xml:space="preserve"> </w:t>
      </w:r>
      <w:r w:rsidRPr="00E712D8">
        <w:t>ENTIDAD</w:t>
      </w:r>
      <w:r w:rsidRPr="00E712D8">
        <w:rPr>
          <w:spacing w:val="-1"/>
        </w:rPr>
        <w:t xml:space="preserve"> </w:t>
      </w:r>
      <w:r w:rsidRPr="00E712D8">
        <w:t>CONTRATANTE</w:t>
      </w:r>
    </w:p>
    <w:p w14:paraId="61733E2D" w14:textId="77777777" w:rsidR="00BF27A1" w:rsidRPr="00E712D8" w:rsidRDefault="00BF27A1" w:rsidP="00737298">
      <w:pPr>
        <w:pStyle w:val="Textoindependiente"/>
        <w:rPr>
          <w:b/>
        </w:rPr>
      </w:pPr>
    </w:p>
    <w:p w14:paraId="1D253797" w14:textId="77777777" w:rsidR="00BF27A1" w:rsidRPr="00E712D8" w:rsidRDefault="007629D0" w:rsidP="00737298">
      <w:pPr>
        <w:pStyle w:val="Textoindependiente"/>
        <w:ind w:left="115" w:right="116"/>
        <w:jc w:val="center"/>
      </w:pPr>
      <w:r w:rsidRPr="00E712D8">
        <w:t>UNIDAD</w:t>
      </w:r>
      <w:r w:rsidRPr="00E712D8">
        <w:rPr>
          <w:spacing w:val="7"/>
        </w:rPr>
        <w:t xml:space="preserve"> </w:t>
      </w:r>
      <w:r w:rsidRPr="00E712D8">
        <w:t>DE</w:t>
      </w:r>
      <w:r w:rsidRPr="00E712D8">
        <w:rPr>
          <w:spacing w:val="5"/>
        </w:rPr>
        <w:t xml:space="preserve"> </w:t>
      </w:r>
      <w:r w:rsidRPr="00E712D8">
        <w:t>BÚSQUEDA</w:t>
      </w:r>
      <w:r w:rsidRPr="00E712D8">
        <w:rPr>
          <w:spacing w:val="8"/>
        </w:rPr>
        <w:t xml:space="preserve"> </w:t>
      </w:r>
      <w:r w:rsidRPr="00E712D8">
        <w:t>DE</w:t>
      </w:r>
      <w:r w:rsidRPr="00E712D8">
        <w:rPr>
          <w:spacing w:val="8"/>
        </w:rPr>
        <w:t xml:space="preserve"> </w:t>
      </w:r>
      <w:r w:rsidRPr="00E712D8">
        <w:t>PERSONAS</w:t>
      </w:r>
      <w:r w:rsidRPr="00E712D8">
        <w:rPr>
          <w:spacing w:val="8"/>
        </w:rPr>
        <w:t xml:space="preserve"> </w:t>
      </w:r>
      <w:r w:rsidRPr="00E712D8">
        <w:t>DADAS</w:t>
      </w:r>
      <w:r w:rsidRPr="00E712D8">
        <w:rPr>
          <w:spacing w:val="7"/>
        </w:rPr>
        <w:t xml:space="preserve"> </w:t>
      </w:r>
      <w:r w:rsidRPr="00E712D8">
        <w:t>POR</w:t>
      </w:r>
      <w:r w:rsidRPr="00E712D8">
        <w:rPr>
          <w:spacing w:val="7"/>
        </w:rPr>
        <w:t xml:space="preserve"> </w:t>
      </w:r>
      <w:r w:rsidRPr="00E712D8">
        <w:t>DESAPARECIDAS</w:t>
      </w:r>
      <w:r w:rsidRPr="00E712D8">
        <w:rPr>
          <w:spacing w:val="6"/>
        </w:rPr>
        <w:t xml:space="preserve"> </w:t>
      </w:r>
      <w:r w:rsidRPr="00E712D8">
        <w:t>EN</w:t>
      </w:r>
      <w:r w:rsidRPr="00E712D8">
        <w:rPr>
          <w:spacing w:val="6"/>
        </w:rPr>
        <w:t xml:space="preserve"> </w:t>
      </w:r>
      <w:r w:rsidRPr="00E712D8">
        <w:t>EL</w:t>
      </w:r>
      <w:r w:rsidRPr="00E712D8">
        <w:rPr>
          <w:spacing w:val="7"/>
        </w:rPr>
        <w:t xml:space="preserve"> </w:t>
      </w:r>
      <w:r w:rsidRPr="00E712D8">
        <w:t>CONTEXTO</w:t>
      </w:r>
      <w:r w:rsidRPr="00E712D8">
        <w:rPr>
          <w:spacing w:val="7"/>
        </w:rPr>
        <w:t xml:space="preserve"> </w:t>
      </w:r>
      <w:r w:rsidRPr="00E712D8">
        <w:t>Y</w:t>
      </w:r>
      <w:r w:rsidRPr="00E712D8">
        <w:rPr>
          <w:spacing w:val="7"/>
        </w:rPr>
        <w:t xml:space="preserve"> </w:t>
      </w:r>
      <w:r w:rsidRPr="00E712D8">
        <w:t>EN</w:t>
      </w:r>
      <w:r w:rsidRPr="00E712D8">
        <w:rPr>
          <w:spacing w:val="6"/>
        </w:rPr>
        <w:t xml:space="preserve"> </w:t>
      </w:r>
      <w:r w:rsidRPr="00E712D8">
        <w:t>RAZÓN</w:t>
      </w:r>
      <w:r w:rsidRPr="00E712D8">
        <w:rPr>
          <w:spacing w:val="7"/>
        </w:rPr>
        <w:t xml:space="preserve"> </w:t>
      </w:r>
      <w:r w:rsidRPr="00E712D8">
        <w:t>DEL</w:t>
      </w:r>
    </w:p>
    <w:p w14:paraId="37D25D45" w14:textId="77777777" w:rsidR="00BF27A1" w:rsidRPr="00E712D8" w:rsidRDefault="007629D0" w:rsidP="00737298">
      <w:pPr>
        <w:pStyle w:val="Textoindependiente"/>
        <w:ind w:left="118"/>
        <w:jc w:val="both"/>
      </w:pPr>
      <w:r w:rsidRPr="00E712D8">
        <w:t>CONFLICTO</w:t>
      </w:r>
      <w:r w:rsidRPr="00E712D8">
        <w:rPr>
          <w:spacing w:val="-8"/>
        </w:rPr>
        <w:t xml:space="preserve"> </w:t>
      </w:r>
      <w:r w:rsidRPr="00E712D8">
        <w:t>ARMADO</w:t>
      </w:r>
      <w:r w:rsidRPr="00E712D8">
        <w:rPr>
          <w:spacing w:val="-5"/>
        </w:rPr>
        <w:t xml:space="preserve"> </w:t>
      </w:r>
      <w:r w:rsidRPr="00E712D8">
        <w:t>ubicada</w:t>
      </w:r>
      <w:r w:rsidRPr="00E712D8">
        <w:rPr>
          <w:spacing w:val="-8"/>
        </w:rPr>
        <w:t xml:space="preserve"> </w:t>
      </w:r>
      <w:r w:rsidRPr="00E712D8">
        <w:t>en</w:t>
      </w:r>
      <w:r w:rsidRPr="00E712D8">
        <w:rPr>
          <w:spacing w:val="-7"/>
        </w:rPr>
        <w:t xml:space="preserve"> </w:t>
      </w:r>
      <w:r w:rsidRPr="00E712D8">
        <w:t>la</w:t>
      </w:r>
      <w:r w:rsidRPr="00E712D8">
        <w:rPr>
          <w:spacing w:val="-8"/>
        </w:rPr>
        <w:t xml:space="preserve"> </w:t>
      </w:r>
      <w:r w:rsidR="00723761" w:rsidRPr="00E712D8">
        <w:t>Cra 13</w:t>
      </w:r>
      <w:r w:rsidRPr="00E712D8">
        <w:rPr>
          <w:spacing w:val="-6"/>
        </w:rPr>
        <w:t xml:space="preserve"> </w:t>
      </w:r>
      <w:r w:rsidRPr="00E712D8">
        <w:t>No.</w:t>
      </w:r>
      <w:r w:rsidRPr="00E712D8">
        <w:rPr>
          <w:spacing w:val="-7"/>
        </w:rPr>
        <w:t xml:space="preserve"> </w:t>
      </w:r>
      <w:r w:rsidR="00723761" w:rsidRPr="00E712D8">
        <w:rPr>
          <w:spacing w:val="-7"/>
        </w:rPr>
        <w:t xml:space="preserve">27 </w:t>
      </w:r>
      <w:r w:rsidR="00723761" w:rsidRPr="00E712D8">
        <w:t>– 90 Torre A Centro Internacional</w:t>
      </w:r>
      <w:r w:rsidRPr="00E712D8">
        <w:t>,</w:t>
      </w:r>
      <w:r w:rsidRPr="00E712D8">
        <w:rPr>
          <w:spacing w:val="-8"/>
        </w:rPr>
        <w:t xml:space="preserve"> </w:t>
      </w:r>
      <w:r w:rsidRPr="00E712D8">
        <w:t>en</w:t>
      </w:r>
      <w:r w:rsidRPr="00E712D8">
        <w:rPr>
          <w:spacing w:val="-8"/>
        </w:rPr>
        <w:t xml:space="preserve"> </w:t>
      </w:r>
      <w:r w:rsidRPr="00E712D8">
        <w:t>ciudad</w:t>
      </w:r>
      <w:r w:rsidRPr="00E712D8">
        <w:rPr>
          <w:spacing w:val="-8"/>
        </w:rPr>
        <w:t xml:space="preserve"> </w:t>
      </w:r>
      <w:r w:rsidRPr="00E712D8">
        <w:t>de</w:t>
      </w:r>
      <w:r w:rsidRPr="00E712D8">
        <w:rPr>
          <w:spacing w:val="-7"/>
        </w:rPr>
        <w:t xml:space="preserve"> </w:t>
      </w:r>
      <w:r w:rsidRPr="00E712D8">
        <w:t>Bogotá</w:t>
      </w:r>
      <w:r w:rsidRPr="00E712D8">
        <w:rPr>
          <w:spacing w:val="-8"/>
        </w:rPr>
        <w:t xml:space="preserve"> </w:t>
      </w:r>
      <w:r w:rsidRPr="00E712D8">
        <w:t>D.C.,</w:t>
      </w:r>
      <w:r w:rsidRPr="00E712D8">
        <w:rPr>
          <w:spacing w:val="-7"/>
        </w:rPr>
        <w:t xml:space="preserve"> </w:t>
      </w:r>
      <w:r w:rsidRPr="00E712D8">
        <w:t>Colombia.</w:t>
      </w:r>
    </w:p>
    <w:p w14:paraId="1C50E980" w14:textId="77777777" w:rsidR="00BF27A1" w:rsidRPr="00E712D8" w:rsidRDefault="00BF27A1" w:rsidP="00737298">
      <w:pPr>
        <w:pStyle w:val="Textoindependiente"/>
        <w:rPr>
          <w:sz w:val="21"/>
        </w:rPr>
      </w:pPr>
    </w:p>
    <w:p w14:paraId="671A8746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9"/>
        </w:tabs>
        <w:ind w:right="121"/>
        <w:jc w:val="both"/>
      </w:pPr>
      <w:r w:rsidRPr="00E712D8">
        <w:t>SITIO DONDE LA ENTIDAD ATENDERÁ A LOS INTERESADOS EN PARTICIPAR EN EL PROCESO DE</w:t>
      </w:r>
      <w:r w:rsidRPr="00E712D8">
        <w:rPr>
          <w:spacing w:val="1"/>
        </w:rPr>
        <w:t xml:space="preserve"> </w:t>
      </w:r>
      <w:r w:rsidRPr="00E712D8">
        <w:t>SELECCIÓN</w:t>
      </w:r>
      <w:r w:rsidRPr="00E712D8">
        <w:rPr>
          <w:spacing w:val="1"/>
        </w:rPr>
        <w:t xml:space="preserve"> </w:t>
      </w:r>
      <w:r w:rsidRPr="00E712D8">
        <w:t>Y</w:t>
      </w:r>
      <w:r w:rsidRPr="00E712D8">
        <w:rPr>
          <w:spacing w:val="1"/>
        </w:rPr>
        <w:t xml:space="preserve"> </w:t>
      </w:r>
      <w:r w:rsidRPr="00E712D8">
        <w:t>DONDE</w:t>
      </w:r>
      <w:r w:rsidRPr="00E712D8">
        <w:rPr>
          <w:spacing w:val="1"/>
        </w:rPr>
        <w:t xml:space="preserve"> </w:t>
      </w:r>
      <w:r w:rsidRPr="00E712D8">
        <w:t>LOS</w:t>
      </w:r>
      <w:r w:rsidRPr="00E712D8">
        <w:rPr>
          <w:spacing w:val="1"/>
        </w:rPr>
        <w:t xml:space="preserve"> </w:t>
      </w:r>
      <w:r w:rsidRPr="00E712D8">
        <w:t>INTERESADOS</w:t>
      </w:r>
      <w:r w:rsidRPr="00E712D8">
        <w:rPr>
          <w:spacing w:val="1"/>
        </w:rPr>
        <w:t xml:space="preserve"> </w:t>
      </w:r>
      <w:r w:rsidRPr="00E712D8">
        <w:t>DEBEN</w:t>
      </w:r>
      <w:r w:rsidRPr="00E712D8">
        <w:rPr>
          <w:spacing w:val="1"/>
        </w:rPr>
        <w:t xml:space="preserve"> </w:t>
      </w:r>
      <w:r w:rsidRPr="00E712D8">
        <w:t>PRESENTAR</w:t>
      </w:r>
      <w:r w:rsidRPr="00E712D8">
        <w:rPr>
          <w:spacing w:val="1"/>
        </w:rPr>
        <w:t xml:space="preserve"> </w:t>
      </w:r>
      <w:r w:rsidRPr="00E712D8">
        <w:t>LOS</w:t>
      </w:r>
      <w:r w:rsidRPr="00E712D8">
        <w:rPr>
          <w:spacing w:val="1"/>
        </w:rPr>
        <w:t xml:space="preserve"> </w:t>
      </w:r>
      <w:r w:rsidRPr="00E712D8">
        <w:t>DOCUMENTOS</w:t>
      </w:r>
      <w:r w:rsidRPr="00E712D8">
        <w:rPr>
          <w:spacing w:val="1"/>
        </w:rPr>
        <w:t xml:space="preserve"> </w:t>
      </w:r>
      <w:r w:rsidRPr="00E712D8">
        <w:t>EN</w:t>
      </w:r>
      <w:r w:rsidRPr="00E712D8">
        <w:rPr>
          <w:spacing w:val="1"/>
        </w:rPr>
        <w:t xml:space="preserve"> </w:t>
      </w:r>
      <w:r w:rsidRPr="00E712D8">
        <w:t>DESARROLLO</w:t>
      </w:r>
      <w:r w:rsidRPr="00E712D8">
        <w:rPr>
          <w:spacing w:val="-2"/>
        </w:rPr>
        <w:t xml:space="preserve"> </w:t>
      </w:r>
      <w:r w:rsidRPr="00E712D8">
        <w:t>DEL MISMO</w:t>
      </w:r>
    </w:p>
    <w:p w14:paraId="7FC475F9" w14:textId="77777777" w:rsidR="00BF27A1" w:rsidRPr="00E712D8" w:rsidRDefault="00BF27A1" w:rsidP="00737298">
      <w:pPr>
        <w:pStyle w:val="Textoindependiente"/>
        <w:rPr>
          <w:b/>
        </w:rPr>
      </w:pPr>
    </w:p>
    <w:p w14:paraId="2EEEC0BA" w14:textId="77777777" w:rsidR="00BF27A1" w:rsidRPr="00E712D8" w:rsidRDefault="007629D0" w:rsidP="00737298">
      <w:pPr>
        <w:pStyle w:val="Textoindependiente"/>
        <w:ind w:left="118" w:right="120"/>
        <w:jc w:val="both"/>
      </w:pPr>
      <w:r w:rsidRPr="00E712D8">
        <w:t>La</w:t>
      </w:r>
      <w:r w:rsidRPr="00E712D8">
        <w:rPr>
          <w:spacing w:val="-8"/>
        </w:rPr>
        <w:t xml:space="preserve"> </w:t>
      </w:r>
      <w:r w:rsidRPr="00E712D8">
        <w:t>entidad</w:t>
      </w:r>
      <w:r w:rsidRPr="00E712D8">
        <w:rPr>
          <w:spacing w:val="-7"/>
        </w:rPr>
        <w:t xml:space="preserve"> </w:t>
      </w:r>
      <w:r w:rsidRPr="00E712D8">
        <w:t>atenderá</w:t>
      </w:r>
      <w:r w:rsidRPr="00E712D8">
        <w:rPr>
          <w:spacing w:val="-6"/>
        </w:rPr>
        <w:t xml:space="preserve"> </w:t>
      </w:r>
      <w:r w:rsidRPr="00E712D8">
        <w:t>a</w:t>
      </w:r>
      <w:r w:rsidRPr="00E712D8">
        <w:rPr>
          <w:spacing w:val="-8"/>
        </w:rPr>
        <w:t xml:space="preserve"> </w:t>
      </w:r>
      <w:r w:rsidRPr="00E712D8">
        <w:t>los</w:t>
      </w:r>
      <w:r w:rsidRPr="00E712D8">
        <w:rPr>
          <w:spacing w:val="-7"/>
        </w:rPr>
        <w:t xml:space="preserve"> </w:t>
      </w:r>
      <w:r w:rsidRPr="00E712D8">
        <w:t>interesados</w:t>
      </w:r>
      <w:r w:rsidRPr="00E712D8">
        <w:rPr>
          <w:spacing w:val="-8"/>
        </w:rPr>
        <w:t xml:space="preserve"> </w:t>
      </w:r>
      <w:r w:rsidRPr="00E712D8">
        <w:t>en</w:t>
      </w:r>
      <w:r w:rsidRPr="00E712D8">
        <w:rPr>
          <w:spacing w:val="-6"/>
        </w:rPr>
        <w:t xml:space="preserve"> </w:t>
      </w:r>
      <w:r w:rsidRPr="00E712D8">
        <w:t>participar</w:t>
      </w:r>
      <w:r w:rsidRPr="00E712D8">
        <w:rPr>
          <w:spacing w:val="-7"/>
        </w:rPr>
        <w:t xml:space="preserve"> </w:t>
      </w:r>
      <w:r w:rsidRPr="00E712D8">
        <w:t>en</w:t>
      </w:r>
      <w:r w:rsidRPr="00E712D8">
        <w:rPr>
          <w:spacing w:val="-7"/>
        </w:rPr>
        <w:t xml:space="preserve"> </w:t>
      </w:r>
      <w:r w:rsidRPr="00E712D8">
        <w:t>el</w:t>
      </w:r>
      <w:r w:rsidRPr="00E712D8">
        <w:rPr>
          <w:spacing w:val="-7"/>
        </w:rPr>
        <w:t xml:space="preserve"> </w:t>
      </w:r>
      <w:r w:rsidRPr="00E712D8">
        <w:t>proceso</w:t>
      </w:r>
      <w:r w:rsidRPr="00E712D8">
        <w:rPr>
          <w:spacing w:val="-7"/>
        </w:rPr>
        <w:t xml:space="preserve"> </w:t>
      </w:r>
      <w:r w:rsidRPr="00E712D8">
        <w:t>de</w:t>
      </w:r>
      <w:r w:rsidRPr="00E712D8">
        <w:rPr>
          <w:spacing w:val="-8"/>
        </w:rPr>
        <w:t xml:space="preserve"> </w:t>
      </w:r>
      <w:r w:rsidRPr="00E712D8">
        <w:t>selección,</w:t>
      </w:r>
      <w:r w:rsidRPr="00E712D8">
        <w:rPr>
          <w:spacing w:val="-6"/>
        </w:rPr>
        <w:t xml:space="preserve"> </w:t>
      </w:r>
      <w:r w:rsidRPr="00E712D8">
        <w:t>a</w:t>
      </w:r>
      <w:r w:rsidRPr="00E712D8">
        <w:rPr>
          <w:spacing w:val="-7"/>
        </w:rPr>
        <w:t xml:space="preserve"> </w:t>
      </w:r>
      <w:r w:rsidRPr="00E712D8">
        <w:t>través</w:t>
      </w:r>
      <w:r w:rsidRPr="00E712D8">
        <w:rPr>
          <w:spacing w:val="-8"/>
        </w:rPr>
        <w:t xml:space="preserve"> </w:t>
      </w:r>
      <w:r w:rsidRPr="00E712D8">
        <w:t>de</w:t>
      </w:r>
      <w:r w:rsidRPr="00E712D8">
        <w:rPr>
          <w:spacing w:val="-6"/>
        </w:rPr>
        <w:t xml:space="preserve"> </w:t>
      </w:r>
      <w:r w:rsidRPr="00E712D8">
        <w:t>la</w:t>
      </w:r>
      <w:r w:rsidRPr="00E712D8">
        <w:rPr>
          <w:spacing w:val="-9"/>
        </w:rPr>
        <w:t xml:space="preserve"> </w:t>
      </w:r>
      <w:r w:rsidRPr="00E712D8">
        <w:t>Plataforma</w:t>
      </w:r>
      <w:r w:rsidRPr="00E712D8">
        <w:rPr>
          <w:spacing w:val="-7"/>
        </w:rPr>
        <w:t xml:space="preserve"> </w:t>
      </w:r>
      <w:r w:rsidRPr="00E712D8">
        <w:t>transaccional</w:t>
      </w:r>
      <w:r w:rsidRPr="00E712D8">
        <w:rPr>
          <w:spacing w:val="1"/>
        </w:rPr>
        <w:t xml:space="preserve"> </w:t>
      </w:r>
      <w:r w:rsidRPr="00E712D8">
        <w:t>SECOP</w:t>
      </w:r>
      <w:r w:rsidRPr="00E712D8">
        <w:rPr>
          <w:spacing w:val="-2"/>
        </w:rPr>
        <w:t xml:space="preserve"> </w:t>
      </w:r>
      <w:r w:rsidRPr="00E712D8">
        <w:t xml:space="preserve">II </w:t>
      </w:r>
      <w:hyperlink r:id="rId7">
        <w:r w:rsidRPr="00E712D8">
          <w:rPr>
            <w:color w:val="0000FF"/>
            <w:u w:val="single" w:color="0000FF"/>
          </w:rPr>
          <w:t>HTTPS://WWW.COLOMBIACOMPRA.GOV.CO/SECOP/SECOP-II</w:t>
        </w:r>
      </w:hyperlink>
    </w:p>
    <w:p w14:paraId="18646F5F" w14:textId="77777777" w:rsidR="00BF27A1" w:rsidRPr="00E712D8" w:rsidRDefault="00BF27A1" w:rsidP="00737298">
      <w:pPr>
        <w:pStyle w:val="Textoindependiente"/>
        <w:rPr>
          <w:sz w:val="13"/>
        </w:rPr>
      </w:pPr>
    </w:p>
    <w:p w14:paraId="60115425" w14:textId="77777777" w:rsidR="00BF27A1" w:rsidRPr="00E712D8" w:rsidRDefault="007629D0" w:rsidP="00737298">
      <w:pPr>
        <w:pStyle w:val="Textoindependiente"/>
        <w:ind w:left="118" w:right="125"/>
        <w:jc w:val="both"/>
      </w:pPr>
      <w:r w:rsidRPr="00E712D8">
        <w:t>Los documentos que deben presentar los interesados en desarrollo del proceso de selección se recibirán a través de</w:t>
      </w:r>
      <w:r w:rsidRPr="00E712D8">
        <w:rPr>
          <w:spacing w:val="-48"/>
        </w:rPr>
        <w:t xml:space="preserve"> </w:t>
      </w:r>
      <w:r w:rsidRPr="00E712D8">
        <w:t>la</w:t>
      </w:r>
      <w:r w:rsidRPr="00E712D8">
        <w:rPr>
          <w:spacing w:val="-2"/>
        </w:rPr>
        <w:t xml:space="preserve"> </w:t>
      </w:r>
      <w:r w:rsidRPr="00E712D8">
        <w:t>citada</w:t>
      </w:r>
      <w:r w:rsidRPr="00E712D8">
        <w:rPr>
          <w:spacing w:val="-1"/>
        </w:rPr>
        <w:t xml:space="preserve"> </w:t>
      </w:r>
      <w:r w:rsidRPr="00E712D8">
        <w:t>plataforma.</w:t>
      </w:r>
    </w:p>
    <w:p w14:paraId="13D5F7F8" w14:textId="77777777" w:rsidR="00BF27A1" w:rsidRPr="00E712D8" w:rsidRDefault="00BF27A1" w:rsidP="00737298">
      <w:pPr>
        <w:pStyle w:val="Textoindependiente"/>
      </w:pPr>
    </w:p>
    <w:p w14:paraId="1296A77C" w14:textId="77777777" w:rsidR="00BF27A1" w:rsidRPr="00E712D8" w:rsidRDefault="007629D0" w:rsidP="00737298">
      <w:pPr>
        <w:pStyle w:val="Textoindependiente"/>
        <w:ind w:left="118" w:right="122"/>
        <w:jc w:val="both"/>
      </w:pPr>
      <w:r w:rsidRPr="00E712D8">
        <w:t>En</w:t>
      </w:r>
      <w:r w:rsidRPr="00E712D8">
        <w:rPr>
          <w:spacing w:val="-9"/>
        </w:rPr>
        <w:t xml:space="preserve"> </w:t>
      </w:r>
      <w:r w:rsidRPr="00E712D8">
        <w:t>el</w:t>
      </w:r>
      <w:r w:rsidRPr="00E712D8">
        <w:rPr>
          <w:spacing w:val="-8"/>
        </w:rPr>
        <w:t xml:space="preserve"> </w:t>
      </w:r>
      <w:r w:rsidRPr="00E712D8">
        <w:t>Anexo</w:t>
      </w:r>
      <w:r w:rsidRPr="00E712D8">
        <w:rPr>
          <w:spacing w:val="-8"/>
        </w:rPr>
        <w:t xml:space="preserve"> </w:t>
      </w:r>
      <w:r w:rsidRPr="00E712D8">
        <w:t>de</w:t>
      </w:r>
      <w:r w:rsidRPr="00E712D8">
        <w:rPr>
          <w:spacing w:val="-6"/>
        </w:rPr>
        <w:t xml:space="preserve"> </w:t>
      </w:r>
      <w:r w:rsidRPr="00E712D8">
        <w:t>Generalidades</w:t>
      </w:r>
      <w:r w:rsidRPr="00E712D8">
        <w:rPr>
          <w:spacing w:val="-7"/>
        </w:rPr>
        <w:t xml:space="preserve"> </w:t>
      </w:r>
      <w:r w:rsidRPr="00E712D8">
        <w:t>del</w:t>
      </w:r>
      <w:r w:rsidRPr="00E712D8">
        <w:rPr>
          <w:spacing w:val="-8"/>
        </w:rPr>
        <w:t xml:space="preserve"> </w:t>
      </w:r>
      <w:r w:rsidRPr="00E712D8">
        <w:t>proyecto</w:t>
      </w:r>
      <w:r w:rsidRPr="00E712D8">
        <w:rPr>
          <w:spacing w:val="-7"/>
        </w:rPr>
        <w:t xml:space="preserve"> </w:t>
      </w:r>
      <w:r w:rsidRPr="00E712D8">
        <w:t>de</w:t>
      </w:r>
      <w:r w:rsidRPr="00E712D8">
        <w:rPr>
          <w:spacing w:val="-8"/>
        </w:rPr>
        <w:t xml:space="preserve"> </w:t>
      </w:r>
      <w:r w:rsidRPr="00E712D8">
        <w:t>pliego</w:t>
      </w:r>
      <w:r w:rsidRPr="00E712D8">
        <w:rPr>
          <w:spacing w:val="-7"/>
        </w:rPr>
        <w:t xml:space="preserve"> </w:t>
      </w:r>
      <w:r w:rsidRPr="00E712D8">
        <w:t>de</w:t>
      </w:r>
      <w:r w:rsidRPr="00E712D8">
        <w:rPr>
          <w:spacing w:val="-8"/>
        </w:rPr>
        <w:t xml:space="preserve"> </w:t>
      </w:r>
      <w:r w:rsidRPr="00E712D8">
        <w:t>condiciones</w:t>
      </w:r>
      <w:r w:rsidRPr="00E712D8">
        <w:rPr>
          <w:spacing w:val="-7"/>
        </w:rPr>
        <w:t xml:space="preserve"> </w:t>
      </w:r>
      <w:r w:rsidRPr="00E712D8">
        <w:t>y</w:t>
      </w:r>
      <w:r w:rsidRPr="00E712D8">
        <w:rPr>
          <w:spacing w:val="-8"/>
        </w:rPr>
        <w:t xml:space="preserve"> </w:t>
      </w:r>
      <w:r w:rsidRPr="00E712D8">
        <w:t>del</w:t>
      </w:r>
      <w:r w:rsidRPr="00E712D8">
        <w:rPr>
          <w:spacing w:val="-7"/>
        </w:rPr>
        <w:t xml:space="preserve"> </w:t>
      </w:r>
      <w:r w:rsidRPr="00E712D8">
        <w:t>pliego</w:t>
      </w:r>
      <w:r w:rsidRPr="00E712D8">
        <w:rPr>
          <w:spacing w:val="-7"/>
        </w:rPr>
        <w:t xml:space="preserve"> </w:t>
      </w:r>
      <w:r w:rsidRPr="00E712D8">
        <w:t>de</w:t>
      </w:r>
      <w:r w:rsidRPr="00E712D8">
        <w:rPr>
          <w:spacing w:val="-9"/>
        </w:rPr>
        <w:t xml:space="preserve"> </w:t>
      </w:r>
      <w:r w:rsidRPr="00E712D8">
        <w:t>condiciones</w:t>
      </w:r>
      <w:r w:rsidRPr="00E712D8">
        <w:rPr>
          <w:spacing w:val="-8"/>
        </w:rPr>
        <w:t xml:space="preserve"> </w:t>
      </w:r>
      <w:r w:rsidRPr="00E712D8">
        <w:t>definitivo,</w:t>
      </w:r>
      <w:r w:rsidRPr="00E712D8">
        <w:rPr>
          <w:spacing w:val="-7"/>
        </w:rPr>
        <w:t xml:space="preserve"> </w:t>
      </w:r>
      <w:r w:rsidRPr="00E712D8">
        <w:t>se</w:t>
      </w:r>
      <w:r w:rsidRPr="00E712D8">
        <w:rPr>
          <w:spacing w:val="-8"/>
        </w:rPr>
        <w:t xml:space="preserve"> </w:t>
      </w:r>
      <w:r w:rsidRPr="00E712D8">
        <w:t>indicará</w:t>
      </w:r>
      <w:r w:rsidRPr="00E712D8">
        <w:rPr>
          <w:spacing w:val="1"/>
        </w:rPr>
        <w:t xml:space="preserve"> </w:t>
      </w:r>
      <w:r w:rsidRPr="00E712D8">
        <w:t>el correo electrónico, a través del cual, los interesados pueden comunicarse con la entidad, si la plataforma SECOP II</w:t>
      </w:r>
      <w:r w:rsidRPr="00E712D8">
        <w:rPr>
          <w:spacing w:val="-49"/>
        </w:rPr>
        <w:t xml:space="preserve"> </w:t>
      </w:r>
      <w:r w:rsidRPr="00E712D8">
        <w:t>no</w:t>
      </w:r>
      <w:r w:rsidRPr="00E712D8">
        <w:rPr>
          <w:spacing w:val="-1"/>
        </w:rPr>
        <w:t xml:space="preserve"> </w:t>
      </w:r>
      <w:r w:rsidRPr="00E712D8">
        <w:t>está disponible.</w:t>
      </w:r>
    </w:p>
    <w:p w14:paraId="38A3F0FA" w14:textId="77777777" w:rsidR="00BF27A1" w:rsidRPr="00E712D8" w:rsidRDefault="00BF27A1" w:rsidP="00737298">
      <w:pPr>
        <w:pStyle w:val="Textoindependiente"/>
      </w:pPr>
    </w:p>
    <w:p w14:paraId="046071C1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8"/>
          <w:tab w:val="left" w:pos="839"/>
        </w:tabs>
        <w:jc w:val="left"/>
      </w:pPr>
      <w:r w:rsidRPr="00E712D8">
        <w:t>OBJETO</w:t>
      </w:r>
      <w:r w:rsidRPr="00E712D8">
        <w:rPr>
          <w:spacing w:val="-2"/>
        </w:rPr>
        <w:t xml:space="preserve"> </w:t>
      </w:r>
      <w:r w:rsidRPr="00E712D8">
        <w:t>DEL</w:t>
      </w:r>
      <w:r w:rsidRPr="00E712D8">
        <w:rPr>
          <w:spacing w:val="-3"/>
        </w:rPr>
        <w:t xml:space="preserve"> </w:t>
      </w:r>
      <w:r w:rsidRPr="00E712D8">
        <w:t>CONTRATO</w:t>
      </w:r>
      <w:r w:rsidRPr="00E712D8">
        <w:rPr>
          <w:spacing w:val="-1"/>
        </w:rPr>
        <w:t xml:space="preserve"> </w:t>
      </w:r>
      <w:r w:rsidRPr="00E712D8">
        <w:t>A</w:t>
      </w:r>
      <w:r w:rsidRPr="00E712D8">
        <w:rPr>
          <w:spacing w:val="-1"/>
        </w:rPr>
        <w:t xml:space="preserve"> </w:t>
      </w:r>
      <w:r w:rsidRPr="00E712D8">
        <w:t>CELEBRAR:</w:t>
      </w:r>
    </w:p>
    <w:p w14:paraId="02F89ECE" w14:textId="77777777" w:rsidR="00BF27A1" w:rsidRPr="00E712D8" w:rsidRDefault="00BF27A1" w:rsidP="00737298">
      <w:pPr>
        <w:pStyle w:val="Textoindependiente"/>
        <w:rPr>
          <w:b/>
        </w:rPr>
      </w:pPr>
    </w:p>
    <w:p w14:paraId="16F10653" w14:textId="07E2F4BE" w:rsidR="00723761" w:rsidRPr="00E712D8" w:rsidRDefault="00773B3A" w:rsidP="00737298">
      <w:pPr>
        <w:jc w:val="both"/>
        <w:textAlignment w:val="baseline"/>
        <w:rPr>
          <w:b/>
          <w:bCs/>
          <w:color w:val="000000"/>
        </w:rPr>
      </w:pPr>
      <w:r w:rsidRPr="00D3216D">
        <w:t>Prestar los servicios para desarrollar las acciones de la línea de autocuidado, que incluyen acompañamiento psicosocial en "Habla y Escucha" que contribuyan a la prevención y mitigación de los riesgos asociados al “Daño Oculto”</w:t>
      </w:r>
      <w:r w:rsidR="00723761" w:rsidRPr="00E712D8">
        <w:rPr>
          <w:color w:val="000000"/>
        </w:rPr>
        <w:t>.</w:t>
      </w:r>
    </w:p>
    <w:p w14:paraId="378C6E8E" w14:textId="77777777" w:rsidR="0032260F" w:rsidRPr="00E712D8" w:rsidRDefault="0032260F" w:rsidP="00737298">
      <w:pPr>
        <w:pStyle w:val="Textoindependiente"/>
      </w:pPr>
    </w:p>
    <w:p w14:paraId="217A043F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8"/>
          <w:tab w:val="left" w:pos="839"/>
        </w:tabs>
        <w:jc w:val="left"/>
      </w:pPr>
      <w:r w:rsidRPr="00E712D8">
        <w:t>MODALIDAD</w:t>
      </w:r>
      <w:r w:rsidRPr="00E712D8">
        <w:rPr>
          <w:spacing w:val="-3"/>
        </w:rPr>
        <w:t xml:space="preserve"> </w:t>
      </w:r>
      <w:r w:rsidRPr="00E712D8">
        <w:t>DE</w:t>
      </w:r>
      <w:r w:rsidRPr="00E712D8">
        <w:rPr>
          <w:spacing w:val="-3"/>
        </w:rPr>
        <w:t xml:space="preserve"> </w:t>
      </w:r>
      <w:r w:rsidRPr="00E712D8">
        <w:t>SELECCIÓN</w:t>
      </w:r>
      <w:r w:rsidRPr="00E712D8">
        <w:rPr>
          <w:spacing w:val="-2"/>
        </w:rPr>
        <w:t xml:space="preserve"> </w:t>
      </w:r>
      <w:r w:rsidRPr="00E712D8">
        <w:t>DEL</w:t>
      </w:r>
      <w:r w:rsidRPr="00E712D8">
        <w:rPr>
          <w:spacing w:val="-3"/>
        </w:rPr>
        <w:t xml:space="preserve"> </w:t>
      </w:r>
      <w:r w:rsidRPr="00E712D8">
        <w:t>CONTRATISTA</w:t>
      </w:r>
    </w:p>
    <w:p w14:paraId="6101A360" w14:textId="77777777" w:rsidR="00BF27A1" w:rsidRPr="00E712D8" w:rsidRDefault="00BF27A1" w:rsidP="00737298">
      <w:pPr>
        <w:pStyle w:val="Textoindependiente"/>
        <w:rPr>
          <w:b/>
        </w:rPr>
      </w:pPr>
    </w:p>
    <w:p w14:paraId="16E58673" w14:textId="097D5D6A" w:rsidR="00BF27A1" w:rsidRPr="00E712D8" w:rsidRDefault="009205E7" w:rsidP="00737298">
      <w:pPr>
        <w:pStyle w:val="Textoindependiente"/>
        <w:ind w:left="118"/>
        <w:jc w:val="both"/>
      </w:pPr>
      <w:r w:rsidRPr="00E712D8">
        <w:t>Menor cuantía</w:t>
      </w:r>
    </w:p>
    <w:p w14:paraId="7E63A4D1" w14:textId="77777777" w:rsidR="00BF27A1" w:rsidRPr="00E712D8" w:rsidRDefault="00BF27A1" w:rsidP="00737298">
      <w:pPr>
        <w:pStyle w:val="Textoindependiente"/>
      </w:pPr>
    </w:p>
    <w:p w14:paraId="4FB6EB39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8"/>
          <w:tab w:val="left" w:pos="839"/>
        </w:tabs>
        <w:jc w:val="left"/>
      </w:pPr>
      <w:r w:rsidRPr="00E712D8">
        <w:t>PLAZO</w:t>
      </w:r>
      <w:r w:rsidRPr="00E712D8">
        <w:rPr>
          <w:spacing w:val="-1"/>
        </w:rPr>
        <w:t xml:space="preserve"> </w:t>
      </w:r>
      <w:r w:rsidRPr="00E712D8">
        <w:t>ESTIMADO</w:t>
      </w:r>
      <w:r w:rsidRPr="00E712D8">
        <w:rPr>
          <w:spacing w:val="-2"/>
        </w:rPr>
        <w:t xml:space="preserve"> </w:t>
      </w:r>
      <w:r w:rsidRPr="00E712D8">
        <w:t>DEL</w:t>
      </w:r>
      <w:r w:rsidRPr="00E712D8">
        <w:rPr>
          <w:spacing w:val="-2"/>
        </w:rPr>
        <w:t xml:space="preserve"> </w:t>
      </w:r>
      <w:r w:rsidRPr="00E712D8">
        <w:t>CONTRATO</w:t>
      </w:r>
    </w:p>
    <w:p w14:paraId="376AC8F1" w14:textId="77777777" w:rsidR="00BF3B72" w:rsidRPr="00E712D8" w:rsidRDefault="00BF3B72" w:rsidP="00737298"/>
    <w:p w14:paraId="504839EC" w14:textId="68C2F9A3" w:rsidR="00BF27A1" w:rsidRPr="00E712D8" w:rsidRDefault="00773B3A" w:rsidP="00737298">
      <w:pPr>
        <w:pStyle w:val="Textoindependiente"/>
        <w:jc w:val="both"/>
      </w:pPr>
      <w:r>
        <w:t xml:space="preserve">El plazo del contrato será hasta </w:t>
      </w:r>
      <w:r>
        <w:rPr>
          <w:b/>
          <w:bCs/>
        </w:rPr>
        <w:t>el 23 de diciembre de 2023</w:t>
      </w:r>
      <w:r>
        <w:t xml:space="preserve"> o hasta agotar recursos, lo primero que ocurra, contado a partir del cumplimiento de los requisitos de perfeccionamiento y ejecución</w:t>
      </w:r>
      <w:r w:rsidR="009205E7" w:rsidRPr="00E712D8">
        <w:t>.</w:t>
      </w:r>
    </w:p>
    <w:p w14:paraId="23C91D7E" w14:textId="77777777" w:rsidR="009205E7" w:rsidRPr="00E712D8" w:rsidRDefault="009205E7" w:rsidP="00737298">
      <w:pPr>
        <w:pStyle w:val="Textoindependiente"/>
      </w:pPr>
    </w:p>
    <w:p w14:paraId="7DE2FBEE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8"/>
          <w:tab w:val="left" w:pos="839"/>
        </w:tabs>
        <w:ind w:right="118"/>
        <w:jc w:val="left"/>
      </w:pPr>
      <w:r w:rsidRPr="00E712D8">
        <w:t>FECHA</w:t>
      </w:r>
      <w:r w:rsidRPr="00E712D8">
        <w:rPr>
          <w:spacing w:val="-7"/>
        </w:rPr>
        <w:t xml:space="preserve"> </w:t>
      </w:r>
      <w:r w:rsidRPr="00E712D8">
        <w:t>LÍMITE</w:t>
      </w:r>
      <w:r w:rsidRPr="00E712D8">
        <w:rPr>
          <w:spacing w:val="-6"/>
        </w:rPr>
        <w:t xml:space="preserve"> </w:t>
      </w:r>
      <w:r w:rsidRPr="00E712D8">
        <w:t>PARA</w:t>
      </w:r>
      <w:r w:rsidRPr="00E712D8">
        <w:rPr>
          <w:spacing w:val="-6"/>
        </w:rPr>
        <w:t xml:space="preserve"> </w:t>
      </w:r>
      <w:r w:rsidRPr="00E712D8">
        <w:t>LA</w:t>
      </w:r>
      <w:r w:rsidRPr="00E712D8">
        <w:rPr>
          <w:spacing w:val="-6"/>
        </w:rPr>
        <w:t xml:space="preserve"> </w:t>
      </w:r>
      <w:r w:rsidRPr="00E712D8">
        <w:t>PRESENTACIÓN</w:t>
      </w:r>
      <w:r w:rsidRPr="00E712D8">
        <w:rPr>
          <w:spacing w:val="-6"/>
        </w:rPr>
        <w:t xml:space="preserve"> </w:t>
      </w:r>
      <w:r w:rsidRPr="00E712D8">
        <w:t>DE</w:t>
      </w:r>
      <w:r w:rsidRPr="00E712D8">
        <w:rPr>
          <w:spacing w:val="-7"/>
        </w:rPr>
        <w:t xml:space="preserve"> </w:t>
      </w:r>
      <w:r w:rsidRPr="00E712D8">
        <w:t>LAS</w:t>
      </w:r>
      <w:r w:rsidRPr="00E712D8">
        <w:rPr>
          <w:spacing w:val="-7"/>
        </w:rPr>
        <w:t xml:space="preserve"> </w:t>
      </w:r>
      <w:r w:rsidRPr="00E712D8">
        <w:t>OFERTAS</w:t>
      </w:r>
      <w:r w:rsidRPr="00E712D8">
        <w:rPr>
          <w:spacing w:val="-7"/>
        </w:rPr>
        <w:t xml:space="preserve"> </w:t>
      </w:r>
      <w:r w:rsidRPr="00E712D8">
        <w:t>Y</w:t>
      </w:r>
      <w:r w:rsidRPr="00E712D8">
        <w:rPr>
          <w:spacing w:val="-6"/>
        </w:rPr>
        <w:t xml:space="preserve"> </w:t>
      </w:r>
      <w:r w:rsidRPr="00E712D8">
        <w:t>LUGAR</w:t>
      </w:r>
      <w:r w:rsidRPr="00E712D8">
        <w:rPr>
          <w:spacing w:val="-7"/>
        </w:rPr>
        <w:t xml:space="preserve"> </w:t>
      </w:r>
      <w:r w:rsidRPr="00E712D8">
        <w:t>Y</w:t>
      </w:r>
      <w:r w:rsidRPr="00E712D8">
        <w:rPr>
          <w:spacing w:val="-6"/>
        </w:rPr>
        <w:t xml:space="preserve"> </w:t>
      </w:r>
      <w:r w:rsidRPr="00E712D8">
        <w:t>FORMA</w:t>
      </w:r>
      <w:r w:rsidRPr="00E712D8">
        <w:rPr>
          <w:spacing w:val="-5"/>
        </w:rPr>
        <w:t xml:space="preserve"> </w:t>
      </w:r>
      <w:r w:rsidRPr="00E712D8">
        <w:t>DE</w:t>
      </w:r>
      <w:r w:rsidRPr="00E712D8">
        <w:rPr>
          <w:spacing w:val="-7"/>
        </w:rPr>
        <w:t xml:space="preserve"> </w:t>
      </w:r>
      <w:r w:rsidRPr="00E712D8">
        <w:t>PRESENTACIÓN</w:t>
      </w:r>
      <w:r w:rsidRPr="00E712D8">
        <w:rPr>
          <w:spacing w:val="-48"/>
        </w:rPr>
        <w:t xml:space="preserve"> </w:t>
      </w:r>
      <w:r w:rsidRPr="00E712D8">
        <w:t>DE</w:t>
      </w:r>
      <w:r w:rsidRPr="00E712D8">
        <w:rPr>
          <w:spacing w:val="-1"/>
        </w:rPr>
        <w:t xml:space="preserve"> </w:t>
      </w:r>
      <w:proofErr w:type="gramStart"/>
      <w:r w:rsidRPr="00E712D8">
        <w:t>LAS</w:t>
      </w:r>
      <w:r w:rsidRPr="00E712D8">
        <w:rPr>
          <w:spacing w:val="-1"/>
        </w:rPr>
        <w:t xml:space="preserve"> </w:t>
      </w:r>
      <w:r w:rsidRPr="00E712D8">
        <w:t>MISMAS</w:t>
      </w:r>
      <w:proofErr w:type="gramEnd"/>
      <w:r w:rsidRPr="00E712D8">
        <w:t>.</w:t>
      </w:r>
    </w:p>
    <w:p w14:paraId="07E7DA91" w14:textId="77777777" w:rsidR="00BF27A1" w:rsidRPr="00E712D8" w:rsidRDefault="00BF27A1" w:rsidP="00737298">
      <w:pPr>
        <w:pStyle w:val="Textoindependiente"/>
        <w:rPr>
          <w:b/>
          <w:sz w:val="21"/>
        </w:rPr>
      </w:pPr>
    </w:p>
    <w:p w14:paraId="64B89EF3" w14:textId="77777777" w:rsidR="00BF27A1" w:rsidRPr="00E712D8" w:rsidRDefault="007629D0" w:rsidP="00737298">
      <w:pPr>
        <w:pStyle w:val="Textoindependiente"/>
        <w:ind w:left="118" w:right="120"/>
        <w:jc w:val="both"/>
      </w:pPr>
      <w:r w:rsidRPr="00E712D8">
        <w:t>La fecha y hora límites para la presentación de las propuestas, serán las que se establecen en la plataforma</w:t>
      </w:r>
      <w:r w:rsidRPr="00E712D8">
        <w:rPr>
          <w:spacing w:val="1"/>
        </w:rPr>
        <w:t xml:space="preserve"> </w:t>
      </w:r>
      <w:r w:rsidRPr="00E712D8">
        <w:rPr>
          <w:spacing w:val="-1"/>
        </w:rPr>
        <w:t>transaccional</w:t>
      </w:r>
      <w:r w:rsidRPr="00E712D8">
        <w:rPr>
          <w:spacing w:val="-11"/>
        </w:rPr>
        <w:t xml:space="preserve"> </w:t>
      </w:r>
      <w:r w:rsidRPr="00E712D8">
        <w:rPr>
          <w:spacing w:val="-1"/>
        </w:rPr>
        <w:t>de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SECOP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II,</w:t>
      </w:r>
      <w:r w:rsidRPr="00E712D8">
        <w:rPr>
          <w:spacing w:val="-8"/>
        </w:rPr>
        <w:t xml:space="preserve"> </w:t>
      </w:r>
      <w:r w:rsidRPr="00E712D8">
        <w:rPr>
          <w:spacing w:val="-1"/>
        </w:rPr>
        <w:t>sin</w:t>
      </w:r>
      <w:r w:rsidRPr="00E712D8">
        <w:rPr>
          <w:spacing w:val="-12"/>
        </w:rPr>
        <w:t xml:space="preserve"> </w:t>
      </w:r>
      <w:r w:rsidRPr="00E712D8">
        <w:rPr>
          <w:spacing w:val="-1"/>
        </w:rPr>
        <w:t>perjuicio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de</w:t>
      </w:r>
      <w:r w:rsidRPr="00E712D8">
        <w:rPr>
          <w:spacing w:val="-11"/>
        </w:rPr>
        <w:t xml:space="preserve"> </w:t>
      </w:r>
      <w:r w:rsidRPr="00E712D8">
        <w:rPr>
          <w:spacing w:val="-1"/>
        </w:rPr>
        <w:t>las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modificaciones</w:t>
      </w:r>
      <w:r w:rsidRPr="00E712D8">
        <w:rPr>
          <w:spacing w:val="-11"/>
        </w:rPr>
        <w:t xml:space="preserve"> </w:t>
      </w:r>
      <w:r w:rsidRPr="00E712D8">
        <w:rPr>
          <w:spacing w:val="-1"/>
        </w:rPr>
        <w:t>a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que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hubiere</w:t>
      </w:r>
      <w:r w:rsidRPr="00E712D8">
        <w:rPr>
          <w:spacing w:val="-10"/>
        </w:rPr>
        <w:t xml:space="preserve"> </w:t>
      </w:r>
      <w:r w:rsidRPr="00E712D8">
        <w:t>lugar</w:t>
      </w:r>
      <w:r w:rsidRPr="00E712D8">
        <w:rPr>
          <w:spacing w:val="-10"/>
        </w:rPr>
        <w:t xml:space="preserve"> </w:t>
      </w:r>
      <w:r w:rsidRPr="00E712D8">
        <w:t>en</w:t>
      </w:r>
      <w:r w:rsidRPr="00E712D8">
        <w:rPr>
          <w:spacing w:val="-12"/>
        </w:rPr>
        <w:t xml:space="preserve"> </w:t>
      </w:r>
      <w:r w:rsidRPr="00E712D8">
        <w:t>el</w:t>
      </w:r>
      <w:r w:rsidRPr="00E712D8">
        <w:rPr>
          <w:spacing w:val="-10"/>
        </w:rPr>
        <w:t xml:space="preserve"> </w:t>
      </w:r>
      <w:r w:rsidRPr="00E712D8">
        <w:t>curso</w:t>
      </w:r>
      <w:r w:rsidRPr="00E712D8">
        <w:rPr>
          <w:spacing w:val="-10"/>
        </w:rPr>
        <w:t xml:space="preserve"> </w:t>
      </w:r>
      <w:r w:rsidRPr="00E712D8">
        <w:t>del</w:t>
      </w:r>
      <w:r w:rsidRPr="00E712D8">
        <w:rPr>
          <w:spacing w:val="-10"/>
        </w:rPr>
        <w:t xml:space="preserve"> </w:t>
      </w:r>
      <w:r w:rsidRPr="00E712D8">
        <w:t>proceso</w:t>
      </w:r>
      <w:r w:rsidRPr="00E712D8">
        <w:rPr>
          <w:spacing w:val="-12"/>
        </w:rPr>
        <w:t xml:space="preserve"> </w:t>
      </w:r>
      <w:r w:rsidRPr="00E712D8">
        <w:t>de</w:t>
      </w:r>
      <w:r w:rsidRPr="00E712D8">
        <w:rPr>
          <w:spacing w:val="-11"/>
        </w:rPr>
        <w:t xml:space="preserve"> </w:t>
      </w:r>
      <w:r w:rsidRPr="00E712D8">
        <w:t>selección.</w:t>
      </w:r>
    </w:p>
    <w:p w14:paraId="19B6CBE9" w14:textId="77777777" w:rsidR="00BF27A1" w:rsidRPr="00E712D8" w:rsidRDefault="00BF27A1" w:rsidP="00737298">
      <w:pPr>
        <w:jc w:val="both"/>
        <w:sectPr w:rsidR="00BF27A1" w:rsidRPr="00E712D8">
          <w:headerReference w:type="default" r:id="rId8"/>
          <w:footerReference w:type="default" r:id="rId9"/>
          <w:type w:val="continuous"/>
          <w:pgSz w:w="12250" w:h="15850"/>
          <w:pgMar w:top="2160" w:right="1300" w:bottom="1480" w:left="1300" w:header="777" w:footer="1292" w:gutter="0"/>
          <w:pgNumType w:start="1"/>
          <w:cols w:space="720"/>
        </w:sectPr>
      </w:pPr>
    </w:p>
    <w:p w14:paraId="14B9783F" w14:textId="77777777" w:rsidR="00BF27A1" w:rsidRPr="00E712D8" w:rsidRDefault="00BF27A1" w:rsidP="00737298">
      <w:pPr>
        <w:pStyle w:val="Textoindependiente"/>
        <w:rPr>
          <w:sz w:val="21"/>
        </w:rPr>
      </w:pPr>
    </w:p>
    <w:p w14:paraId="2A46D11F" w14:textId="77777777" w:rsidR="00BF27A1" w:rsidRPr="00E712D8" w:rsidRDefault="007629D0" w:rsidP="00737298">
      <w:pPr>
        <w:pStyle w:val="Textoindependiente"/>
        <w:ind w:left="118"/>
        <w:jc w:val="both"/>
      </w:pPr>
      <w:r w:rsidRPr="00E712D8">
        <w:t>Las</w:t>
      </w:r>
      <w:r w:rsidRPr="00E712D8">
        <w:rPr>
          <w:spacing w:val="-2"/>
        </w:rPr>
        <w:t xml:space="preserve"> </w:t>
      </w:r>
      <w:r w:rsidRPr="00E712D8">
        <w:t>ofertas</w:t>
      </w:r>
      <w:r w:rsidRPr="00E712D8">
        <w:rPr>
          <w:spacing w:val="-4"/>
        </w:rPr>
        <w:t xml:space="preserve"> </w:t>
      </w:r>
      <w:r w:rsidRPr="00E712D8">
        <w:t>se</w:t>
      </w:r>
      <w:r w:rsidRPr="00E712D8">
        <w:rPr>
          <w:spacing w:val="-3"/>
        </w:rPr>
        <w:t xml:space="preserve"> </w:t>
      </w:r>
      <w:r w:rsidRPr="00E712D8">
        <w:t>deben</w:t>
      </w:r>
      <w:r w:rsidRPr="00E712D8">
        <w:rPr>
          <w:spacing w:val="-4"/>
        </w:rPr>
        <w:t xml:space="preserve"> </w:t>
      </w:r>
      <w:r w:rsidRPr="00E712D8">
        <w:t>presentar</w:t>
      </w:r>
      <w:r w:rsidRPr="00E712D8">
        <w:rPr>
          <w:spacing w:val="-4"/>
        </w:rPr>
        <w:t xml:space="preserve"> </w:t>
      </w:r>
      <w:r w:rsidRPr="00E712D8">
        <w:t>a</w:t>
      </w:r>
      <w:r w:rsidRPr="00E712D8">
        <w:rPr>
          <w:spacing w:val="-4"/>
        </w:rPr>
        <w:t xml:space="preserve"> </w:t>
      </w:r>
      <w:r w:rsidRPr="00E712D8">
        <w:t>través</w:t>
      </w:r>
      <w:r w:rsidRPr="00E712D8">
        <w:rPr>
          <w:spacing w:val="-3"/>
        </w:rPr>
        <w:t xml:space="preserve"> </w:t>
      </w:r>
      <w:r w:rsidRPr="00E712D8">
        <w:t>de</w:t>
      </w:r>
      <w:r w:rsidRPr="00E712D8">
        <w:rPr>
          <w:spacing w:val="-3"/>
        </w:rPr>
        <w:t xml:space="preserve"> </w:t>
      </w:r>
      <w:r w:rsidRPr="00E712D8">
        <w:t>la</w:t>
      </w:r>
      <w:r w:rsidRPr="00E712D8">
        <w:rPr>
          <w:spacing w:val="-4"/>
        </w:rPr>
        <w:t xml:space="preserve"> </w:t>
      </w:r>
      <w:r w:rsidRPr="00E712D8">
        <w:t>plataforma</w:t>
      </w:r>
      <w:r w:rsidRPr="00E712D8">
        <w:rPr>
          <w:spacing w:val="-4"/>
        </w:rPr>
        <w:t xml:space="preserve"> </w:t>
      </w:r>
      <w:r w:rsidRPr="00E712D8">
        <w:t>transaccional</w:t>
      </w:r>
      <w:r w:rsidRPr="00E712D8">
        <w:rPr>
          <w:spacing w:val="-4"/>
        </w:rPr>
        <w:t xml:space="preserve"> </w:t>
      </w:r>
      <w:r w:rsidRPr="00E712D8">
        <w:t>de</w:t>
      </w:r>
      <w:r w:rsidRPr="00E712D8">
        <w:rPr>
          <w:spacing w:val="-2"/>
        </w:rPr>
        <w:t xml:space="preserve"> </w:t>
      </w:r>
      <w:r w:rsidRPr="00E712D8">
        <w:t>SECOP</w:t>
      </w:r>
      <w:r w:rsidRPr="00E712D8">
        <w:rPr>
          <w:spacing w:val="-4"/>
        </w:rPr>
        <w:t xml:space="preserve"> </w:t>
      </w:r>
      <w:r w:rsidRPr="00E712D8">
        <w:t>II.</w:t>
      </w:r>
    </w:p>
    <w:p w14:paraId="79D149A1" w14:textId="77777777" w:rsidR="00BF27A1" w:rsidRPr="00E712D8" w:rsidRDefault="00BF27A1" w:rsidP="00737298">
      <w:pPr>
        <w:pStyle w:val="Textoindependiente"/>
        <w:rPr>
          <w:sz w:val="21"/>
        </w:rPr>
      </w:pPr>
    </w:p>
    <w:p w14:paraId="6D02AE9B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8"/>
          <w:tab w:val="left" w:pos="839"/>
        </w:tabs>
        <w:ind w:right="119" w:hanging="721"/>
        <w:jc w:val="left"/>
      </w:pPr>
      <w:r w:rsidRPr="00E712D8">
        <w:t>VALOR</w:t>
      </w:r>
      <w:r w:rsidRPr="00E712D8">
        <w:rPr>
          <w:spacing w:val="44"/>
        </w:rPr>
        <w:t xml:space="preserve"> </w:t>
      </w:r>
      <w:r w:rsidRPr="00E712D8">
        <w:t>ESTIMADO</w:t>
      </w:r>
      <w:r w:rsidRPr="00E712D8">
        <w:rPr>
          <w:spacing w:val="44"/>
        </w:rPr>
        <w:t xml:space="preserve"> </w:t>
      </w:r>
      <w:r w:rsidRPr="00E712D8">
        <w:t>DEL</w:t>
      </w:r>
      <w:r w:rsidRPr="00E712D8">
        <w:rPr>
          <w:spacing w:val="47"/>
        </w:rPr>
        <w:t xml:space="preserve"> </w:t>
      </w:r>
      <w:r w:rsidRPr="00E712D8">
        <w:t>CONTRATO</w:t>
      </w:r>
      <w:r w:rsidRPr="00E712D8">
        <w:rPr>
          <w:spacing w:val="45"/>
        </w:rPr>
        <w:t xml:space="preserve"> </w:t>
      </w:r>
      <w:r w:rsidRPr="00E712D8">
        <w:t>Y</w:t>
      </w:r>
      <w:r w:rsidRPr="00E712D8">
        <w:rPr>
          <w:spacing w:val="45"/>
        </w:rPr>
        <w:t xml:space="preserve"> </w:t>
      </w:r>
      <w:r w:rsidRPr="00E712D8">
        <w:t>MANIFESTACIÓN</w:t>
      </w:r>
      <w:r w:rsidRPr="00E712D8">
        <w:rPr>
          <w:spacing w:val="45"/>
        </w:rPr>
        <w:t xml:space="preserve"> </w:t>
      </w:r>
      <w:r w:rsidRPr="00E712D8">
        <w:t>EXPRESA</w:t>
      </w:r>
      <w:r w:rsidRPr="00E712D8">
        <w:rPr>
          <w:spacing w:val="45"/>
        </w:rPr>
        <w:t xml:space="preserve"> </w:t>
      </w:r>
      <w:r w:rsidRPr="00E712D8">
        <w:t>SOBRE</w:t>
      </w:r>
      <w:r w:rsidRPr="00E712D8">
        <w:rPr>
          <w:spacing w:val="44"/>
        </w:rPr>
        <w:t xml:space="preserve"> </w:t>
      </w:r>
      <w:r w:rsidRPr="00E712D8">
        <w:t>LA</w:t>
      </w:r>
      <w:r w:rsidRPr="00E712D8">
        <w:rPr>
          <w:spacing w:val="45"/>
        </w:rPr>
        <w:t xml:space="preserve"> </w:t>
      </w:r>
      <w:r w:rsidRPr="00E712D8">
        <w:t>DISPONIBILIDAD</w:t>
      </w:r>
      <w:r w:rsidRPr="00E712D8">
        <w:rPr>
          <w:spacing w:val="-47"/>
        </w:rPr>
        <w:t xml:space="preserve"> </w:t>
      </w:r>
      <w:r w:rsidRPr="00E712D8">
        <w:t>PRESUPUESTAL</w:t>
      </w:r>
    </w:p>
    <w:p w14:paraId="1AF159BC" w14:textId="77777777" w:rsidR="00BF27A1" w:rsidRPr="00E712D8" w:rsidRDefault="00BF27A1" w:rsidP="00737298">
      <w:pPr>
        <w:pStyle w:val="Textoindependiente"/>
        <w:rPr>
          <w:b/>
        </w:rPr>
      </w:pPr>
    </w:p>
    <w:p w14:paraId="380C4AA7" w14:textId="7D9F895B" w:rsidR="00723761" w:rsidRPr="00E712D8" w:rsidRDefault="00723761" w:rsidP="00737298">
      <w:pPr>
        <w:pStyle w:val="TableParagraph"/>
        <w:spacing w:line="242" w:lineRule="auto"/>
        <w:ind w:right="77"/>
        <w:jc w:val="both"/>
        <w:rPr>
          <w:rFonts w:cs="Arial"/>
          <w:color w:val="000000"/>
        </w:rPr>
      </w:pPr>
      <w:r w:rsidRPr="00E712D8">
        <w:rPr>
          <w:rFonts w:cs="Arial"/>
          <w:color w:val="000000"/>
        </w:rPr>
        <w:t xml:space="preserve">La UBPD ha estimado un presupuesto oficial para la presente contratación de </w:t>
      </w:r>
      <w:r w:rsidR="00773B3A">
        <w:rPr>
          <w:b/>
          <w:bCs/>
        </w:rPr>
        <w:t>DOSCIENTOS CINCUENTA Y SEIS MILLONES DE PESOS M/CTE.</w:t>
      </w:r>
      <w:r w:rsidR="00773B3A">
        <w:t xml:space="preserve"> </w:t>
      </w:r>
      <w:r w:rsidR="00773B3A">
        <w:rPr>
          <w:b/>
          <w:bCs/>
        </w:rPr>
        <w:t>($256.000.000)</w:t>
      </w:r>
      <w:r w:rsidRPr="00E712D8">
        <w:rPr>
          <w:rFonts w:cs="Arial"/>
          <w:b/>
          <w:color w:val="000000"/>
        </w:rPr>
        <w:t xml:space="preserve">, </w:t>
      </w:r>
      <w:r w:rsidRPr="00E712D8">
        <w:rPr>
          <w:rFonts w:cs="Arial"/>
          <w:color w:val="000000"/>
        </w:rPr>
        <w:t>incluidos todos los costos directos e indirectos y los impuestos, tasas y contribuciones que conlleve la celebración y ejecución total del Contrato que resulte del presente proceso de selección.</w:t>
      </w:r>
    </w:p>
    <w:p w14:paraId="4A98BBD7" w14:textId="77777777" w:rsidR="00723761" w:rsidRPr="00E712D8" w:rsidRDefault="00723761" w:rsidP="00737298">
      <w:pPr>
        <w:pStyle w:val="TableParagraph"/>
        <w:spacing w:line="242" w:lineRule="auto"/>
        <w:ind w:left="60" w:right="77"/>
        <w:rPr>
          <w:rFonts w:cs="Arial"/>
          <w:color w:val="000000"/>
        </w:rPr>
      </w:pPr>
    </w:p>
    <w:p w14:paraId="606AF268" w14:textId="45D45980" w:rsidR="00723761" w:rsidRPr="00E712D8" w:rsidRDefault="00723761" w:rsidP="00737298">
      <w:pPr>
        <w:jc w:val="both"/>
      </w:pPr>
      <w:r w:rsidRPr="00E712D8">
        <w:rPr>
          <w:color w:val="000000"/>
          <w:shd w:val="clear" w:color="auto" w:fill="FEFFFF"/>
        </w:rPr>
        <w:t xml:space="preserve">El presupuesto se encuentra respaldado por el Certificado de Disponibilidad Presupuestal </w:t>
      </w:r>
      <w:r w:rsidR="00773B3A">
        <w:rPr>
          <w:color w:val="000000"/>
          <w:shd w:val="clear" w:color="auto" w:fill="FEFFFF"/>
        </w:rPr>
        <w:t xml:space="preserve">No. </w:t>
      </w:r>
      <w:r w:rsidR="00773B3A">
        <w:t>30523 del 07 de septiembre de 2023</w:t>
      </w:r>
      <w:r w:rsidR="00E712D8" w:rsidRPr="00E712D8">
        <w:rPr>
          <w:color w:val="000000"/>
          <w:shd w:val="clear" w:color="auto" w:fill="FEFFFF"/>
        </w:rPr>
        <w:t>.</w:t>
      </w:r>
    </w:p>
    <w:p w14:paraId="66BCB617" w14:textId="77777777" w:rsidR="00BF27A1" w:rsidRPr="00E712D8" w:rsidRDefault="00BF27A1" w:rsidP="00737298">
      <w:pPr>
        <w:pStyle w:val="Textoindependiente"/>
        <w:rPr>
          <w:sz w:val="21"/>
        </w:rPr>
      </w:pPr>
    </w:p>
    <w:p w14:paraId="70A288FD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8"/>
          <w:tab w:val="left" w:pos="839"/>
        </w:tabs>
        <w:jc w:val="left"/>
      </w:pPr>
      <w:r w:rsidRPr="00E712D8">
        <w:t>ACUERDOS</w:t>
      </w:r>
      <w:r w:rsidRPr="00E712D8">
        <w:rPr>
          <w:spacing w:val="-4"/>
        </w:rPr>
        <w:t xml:space="preserve"> </w:t>
      </w:r>
      <w:r w:rsidRPr="00E712D8">
        <w:t>COMERCIALES</w:t>
      </w:r>
      <w:r w:rsidRPr="00E712D8">
        <w:rPr>
          <w:spacing w:val="-4"/>
        </w:rPr>
        <w:t xml:space="preserve"> </w:t>
      </w:r>
      <w:r w:rsidRPr="00E712D8">
        <w:t>APLICABLES</w:t>
      </w:r>
    </w:p>
    <w:p w14:paraId="266E53B0" w14:textId="77777777" w:rsidR="00BF27A1" w:rsidRPr="00E712D8" w:rsidRDefault="00BF27A1" w:rsidP="00737298">
      <w:pPr>
        <w:pStyle w:val="Textoindependiente"/>
        <w:rPr>
          <w:b/>
        </w:rPr>
      </w:pPr>
    </w:p>
    <w:p w14:paraId="08B9ACB8" w14:textId="762A6C8E" w:rsidR="00E712D8" w:rsidRPr="00E712D8" w:rsidRDefault="007629D0" w:rsidP="00737298">
      <w:pPr>
        <w:ind w:left="118" w:right="121"/>
        <w:jc w:val="both"/>
      </w:pPr>
      <w:r w:rsidRPr="00E712D8">
        <w:t xml:space="preserve">De conformidad con lo establecido en el numeral 8º del artículo 2.2.1.1.2.1.1. del Decreto 1082 de 2015 y el </w:t>
      </w:r>
      <w:r w:rsidRPr="00E712D8">
        <w:rPr>
          <w:i/>
        </w:rPr>
        <w:t>“Manual</w:t>
      </w:r>
      <w:r w:rsidRPr="00E712D8">
        <w:rPr>
          <w:i/>
          <w:spacing w:val="1"/>
        </w:rPr>
        <w:t xml:space="preserve"> </w:t>
      </w:r>
      <w:r w:rsidRPr="00E712D8">
        <w:rPr>
          <w:i/>
        </w:rPr>
        <w:t xml:space="preserve">para el Manejo de los Acuerdos Comerciales en los Procesos de Contratación Versión M-MACPC-14” </w:t>
      </w:r>
      <w:r w:rsidRPr="00E712D8">
        <w:t>expedido por</w:t>
      </w:r>
      <w:r w:rsidRPr="00E712D8">
        <w:rPr>
          <w:spacing w:val="1"/>
        </w:rPr>
        <w:t xml:space="preserve"> </w:t>
      </w:r>
      <w:r w:rsidRPr="00E712D8">
        <w:t>Colombia</w:t>
      </w:r>
      <w:r w:rsidRPr="00E712D8">
        <w:rPr>
          <w:spacing w:val="-2"/>
        </w:rPr>
        <w:t xml:space="preserve"> </w:t>
      </w:r>
      <w:r w:rsidRPr="00E712D8">
        <w:t>Compra</w:t>
      </w:r>
      <w:r w:rsidRPr="00E712D8">
        <w:rPr>
          <w:spacing w:val="-2"/>
        </w:rPr>
        <w:t xml:space="preserve"> </w:t>
      </w:r>
      <w:r w:rsidRPr="00E712D8">
        <w:t>Eficiente,</w:t>
      </w:r>
      <w:r w:rsidRPr="00E712D8">
        <w:rPr>
          <w:spacing w:val="-2"/>
        </w:rPr>
        <w:t xml:space="preserve"> </w:t>
      </w:r>
      <w:r w:rsidRPr="00E712D8">
        <w:t>se</w:t>
      </w:r>
      <w:r w:rsidRPr="00E712D8">
        <w:rPr>
          <w:spacing w:val="-1"/>
        </w:rPr>
        <w:t xml:space="preserve"> </w:t>
      </w:r>
      <w:r w:rsidRPr="00E712D8">
        <w:t>presenta el</w:t>
      </w:r>
      <w:r w:rsidRPr="00E712D8">
        <w:rPr>
          <w:spacing w:val="-2"/>
        </w:rPr>
        <w:t xml:space="preserve"> </w:t>
      </w:r>
      <w:r w:rsidRPr="00E712D8">
        <w:t>siguiente análisis:</w:t>
      </w:r>
    </w:p>
    <w:p w14:paraId="35894DF6" w14:textId="77777777" w:rsidR="00E712D8" w:rsidRPr="00E712D8" w:rsidRDefault="00E712D8" w:rsidP="00737298">
      <w:pPr>
        <w:ind w:left="118" w:right="121"/>
        <w:jc w:val="both"/>
      </w:pPr>
    </w:p>
    <w:tbl>
      <w:tblPr>
        <w:tblW w:w="8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418"/>
        <w:gridCol w:w="1559"/>
        <w:gridCol w:w="1843"/>
        <w:gridCol w:w="1417"/>
        <w:gridCol w:w="1406"/>
      </w:tblGrid>
      <w:tr w:rsidR="003A3548" w:rsidRPr="00CE7C91" w14:paraId="022C1752" w14:textId="77777777" w:rsidTr="00C843D5">
        <w:trPr>
          <w:jc w:val="center"/>
        </w:trPr>
        <w:tc>
          <w:tcPr>
            <w:tcW w:w="2689" w:type="dxa"/>
            <w:gridSpan w:val="2"/>
            <w:shd w:val="clear" w:color="auto" w:fill="B2A1C7" w:themeFill="accent4" w:themeFillTint="99"/>
            <w:vAlign w:val="center"/>
          </w:tcPr>
          <w:p w14:paraId="586DD328" w14:textId="77777777" w:rsidR="003A3548" w:rsidRPr="00CE7C91" w:rsidRDefault="003A3548" w:rsidP="00C843D5">
            <w:pPr>
              <w:ind w:right="333"/>
              <w:jc w:val="center"/>
              <w:rPr>
                <w:b/>
              </w:rPr>
            </w:pPr>
            <w:r w:rsidRPr="00CE7C91">
              <w:rPr>
                <w:b/>
              </w:rPr>
              <w:t>Acuerdo comercial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14:paraId="084A8E36" w14:textId="77777777" w:rsidR="003A3548" w:rsidRPr="00CE7C91" w:rsidRDefault="003A3548" w:rsidP="00C843D5">
            <w:pPr>
              <w:ind w:right="-119"/>
              <w:jc w:val="center"/>
              <w:rPr>
                <w:b/>
              </w:rPr>
            </w:pPr>
            <w:r w:rsidRPr="00CE7C91">
              <w:rPr>
                <w:b/>
              </w:rPr>
              <w:t>Entidad Estatal cubierta</w:t>
            </w:r>
          </w:p>
        </w:tc>
        <w:tc>
          <w:tcPr>
            <w:tcW w:w="1843" w:type="dxa"/>
            <w:shd w:val="clear" w:color="auto" w:fill="B2A1C7" w:themeFill="accent4" w:themeFillTint="99"/>
            <w:vAlign w:val="center"/>
          </w:tcPr>
          <w:p w14:paraId="2F3E5794" w14:textId="77777777" w:rsidR="003A3548" w:rsidRPr="00CE7C91" w:rsidRDefault="003A3548" w:rsidP="00C843D5">
            <w:pPr>
              <w:jc w:val="center"/>
              <w:rPr>
                <w:b/>
              </w:rPr>
            </w:pPr>
            <w:r w:rsidRPr="00CE7C91">
              <w:rPr>
                <w:b/>
              </w:rPr>
              <w:t>Valor del Proceso de Contratación superior al umbral del Acuerdo Comercial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5B297D2" w14:textId="77777777" w:rsidR="003A3548" w:rsidRPr="00CE7C91" w:rsidRDefault="003A3548" w:rsidP="00C843D5">
            <w:pPr>
              <w:jc w:val="center"/>
              <w:rPr>
                <w:b/>
              </w:rPr>
            </w:pPr>
            <w:r w:rsidRPr="00CE7C91">
              <w:rPr>
                <w:b/>
              </w:rPr>
              <w:t>Excepción aplicable al proceso de contratación</w:t>
            </w:r>
          </w:p>
        </w:tc>
        <w:tc>
          <w:tcPr>
            <w:tcW w:w="1406" w:type="dxa"/>
            <w:shd w:val="clear" w:color="auto" w:fill="B2A1C7" w:themeFill="accent4" w:themeFillTint="99"/>
            <w:vAlign w:val="center"/>
          </w:tcPr>
          <w:p w14:paraId="2F76F89B" w14:textId="77777777" w:rsidR="003A3548" w:rsidRPr="00CE7C91" w:rsidRDefault="003A3548" w:rsidP="00C843D5">
            <w:pPr>
              <w:jc w:val="center"/>
              <w:rPr>
                <w:b/>
              </w:rPr>
            </w:pPr>
            <w:r w:rsidRPr="00CE7C91">
              <w:rPr>
                <w:b/>
              </w:rPr>
              <w:t>Proceso de contratación cubierto por el acuerdo comercial</w:t>
            </w:r>
          </w:p>
        </w:tc>
      </w:tr>
      <w:tr w:rsidR="003A3548" w:rsidRPr="00CE7C91" w14:paraId="4B346249" w14:textId="77777777" w:rsidTr="00C843D5">
        <w:trPr>
          <w:trHeight w:val="140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087636D" w14:textId="77777777" w:rsidR="003A3548" w:rsidRPr="00CE7C91" w:rsidRDefault="003A3548" w:rsidP="00C843D5">
            <w:pPr>
              <w:ind w:right="333"/>
            </w:pPr>
            <w:r w:rsidRPr="00CE7C91">
              <w:t>Alianza Pacífico</w:t>
            </w:r>
          </w:p>
        </w:tc>
        <w:tc>
          <w:tcPr>
            <w:tcW w:w="1418" w:type="dxa"/>
            <w:shd w:val="clear" w:color="auto" w:fill="auto"/>
          </w:tcPr>
          <w:p w14:paraId="14FE471C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Chile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FAC6F9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  <w:p w14:paraId="24B03B70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  <w:p w14:paraId="17E510A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BBBB44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  <w:p w14:paraId="420C042F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  <w:p w14:paraId="620948CD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93AD67D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  <w:p w14:paraId="0143301D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  <w:p w14:paraId="09996C94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14:paraId="5DE72B67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  <w:p w14:paraId="0878F842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  <w:p w14:paraId="23D8B214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</w:tr>
      <w:tr w:rsidR="003A3548" w:rsidRPr="00CE7C91" w14:paraId="30D4DF9A" w14:textId="77777777" w:rsidTr="00C843D5">
        <w:trPr>
          <w:trHeight w:val="14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3AB6D20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18" w:type="dxa"/>
            <w:shd w:val="clear" w:color="auto" w:fill="auto"/>
          </w:tcPr>
          <w:p w14:paraId="52863FF6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México</w:t>
            </w:r>
          </w:p>
        </w:tc>
        <w:tc>
          <w:tcPr>
            <w:tcW w:w="1559" w:type="dxa"/>
            <w:vMerge/>
            <w:shd w:val="clear" w:color="auto" w:fill="auto"/>
          </w:tcPr>
          <w:p w14:paraId="0350AA52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843" w:type="dxa"/>
            <w:vMerge/>
            <w:shd w:val="clear" w:color="auto" w:fill="auto"/>
          </w:tcPr>
          <w:p w14:paraId="48A2B91F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17" w:type="dxa"/>
            <w:vMerge/>
            <w:shd w:val="clear" w:color="auto" w:fill="auto"/>
          </w:tcPr>
          <w:p w14:paraId="25A4AFFC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14:paraId="3A00193C" w14:textId="77777777" w:rsidR="003A3548" w:rsidRPr="00CE7C91" w:rsidRDefault="003A3548" w:rsidP="00C843D5">
            <w:pPr>
              <w:ind w:right="333"/>
            </w:pPr>
          </w:p>
        </w:tc>
      </w:tr>
      <w:tr w:rsidR="003A3548" w:rsidRPr="00CE7C91" w14:paraId="7EE73286" w14:textId="77777777" w:rsidTr="00C843D5">
        <w:trPr>
          <w:trHeight w:val="14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192D163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18" w:type="dxa"/>
            <w:shd w:val="clear" w:color="auto" w:fill="auto"/>
          </w:tcPr>
          <w:p w14:paraId="2877B6E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Perú</w:t>
            </w:r>
          </w:p>
        </w:tc>
        <w:tc>
          <w:tcPr>
            <w:tcW w:w="1559" w:type="dxa"/>
            <w:vMerge/>
            <w:shd w:val="clear" w:color="auto" w:fill="auto"/>
          </w:tcPr>
          <w:p w14:paraId="13AFAF95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843" w:type="dxa"/>
            <w:vMerge/>
            <w:shd w:val="clear" w:color="auto" w:fill="auto"/>
          </w:tcPr>
          <w:p w14:paraId="55EF9270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17" w:type="dxa"/>
            <w:vMerge/>
            <w:shd w:val="clear" w:color="auto" w:fill="auto"/>
          </w:tcPr>
          <w:p w14:paraId="62D1AC13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14:paraId="20C3497E" w14:textId="77777777" w:rsidR="003A3548" w:rsidRPr="00CE7C91" w:rsidRDefault="003A3548" w:rsidP="00C843D5">
            <w:pPr>
              <w:ind w:right="333"/>
            </w:pPr>
          </w:p>
        </w:tc>
      </w:tr>
      <w:tr w:rsidR="003A3548" w:rsidRPr="00CE7C91" w14:paraId="290A4D10" w14:textId="77777777" w:rsidTr="00C843D5">
        <w:trPr>
          <w:jc w:val="center"/>
        </w:trPr>
        <w:tc>
          <w:tcPr>
            <w:tcW w:w="2689" w:type="dxa"/>
            <w:gridSpan w:val="2"/>
            <w:shd w:val="clear" w:color="auto" w:fill="auto"/>
          </w:tcPr>
          <w:p w14:paraId="068A3106" w14:textId="77777777" w:rsidR="003A3548" w:rsidRPr="00CE7C91" w:rsidRDefault="003A3548" w:rsidP="00C843D5">
            <w:pPr>
              <w:ind w:right="333"/>
            </w:pPr>
            <w:r w:rsidRPr="00CE7C91">
              <w:t>Canadá</w:t>
            </w:r>
          </w:p>
        </w:tc>
        <w:tc>
          <w:tcPr>
            <w:tcW w:w="1559" w:type="dxa"/>
            <w:shd w:val="clear" w:color="auto" w:fill="auto"/>
          </w:tcPr>
          <w:p w14:paraId="7E876DD8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843" w:type="dxa"/>
            <w:shd w:val="clear" w:color="auto" w:fill="auto"/>
          </w:tcPr>
          <w:p w14:paraId="2C8E004A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17" w:type="dxa"/>
            <w:shd w:val="clear" w:color="auto" w:fill="auto"/>
          </w:tcPr>
          <w:p w14:paraId="5EADE46F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06" w:type="dxa"/>
            <w:shd w:val="clear" w:color="auto" w:fill="auto"/>
          </w:tcPr>
          <w:p w14:paraId="50215016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</w:tr>
      <w:tr w:rsidR="003A3548" w:rsidRPr="00CE7C91" w14:paraId="14E8BD95" w14:textId="77777777" w:rsidTr="00C843D5">
        <w:trPr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B3B15F7" w14:textId="77777777" w:rsidR="003A3548" w:rsidRPr="00CE7C91" w:rsidRDefault="003A3548" w:rsidP="00C843D5">
            <w:pPr>
              <w:ind w:right="333"/>
            </w:pPr>
            <w:r w:rsidRPr="00CE7C91">
              <w:t>Chile</w:t>
            </w:r>
          </w:p>
        </w:tc>
        <w:tc>
          <w:tcPr>
            <w:tcW w:w="1559" w:type="dxa"/>
            <w:shd w:val="clear" w:color="auto" w:fill="auto"/>
          </w:tcPr>
          <w:p w14:paraId="74C64C37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843" w:type="dxa"/>
            <w:shd w:val="clear" w:color="auto" w:fill="auto"/>
          </w:tcPr>
          <w:p w14:paraId="7666CF9D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17" w:type="dxa"/>
            <w:shd w:val="clear" w:color="auto" w:fill="auto"/>
          </w:tcPr>
          <w:p w14:paraId="6137C12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06" w:type="dxa"/>
            <w:shd w:val="clear" w:color="auto" w:fill="auto"/>
          </w:tcPr>
          <w:p w14:paraId="32F8FC03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</w:tr>
      <w:tr w:rsidR="003A3548" w:rsidRPr="00CE7C91" w14:paraId="34280901" w14:textId="77777777" w:rsidTr="00C843D5">
        <w:trPr>
          <w:jc w:val="center"/>
        </w:trPr>
        <w:tc>
          <w:tcPr>
            <w:tcW w:w="2689" w:type="dxa"/>
            <w:gridSpan w:val="2"/>
            <w:shd w:val="clear" w:color="auto" w:fill="auto"/>
          </w:tcPr>
          <w:p w14:paraId="3FBDC356" w14:textId="77777777" w:rsidR="003A3548" w:rsidRPr="00CE7C91" w:rsidRDefault="003A3548" w:rsidP="00C843D5">
            <w:pPr>
              <w:ind w:right="333"/>
            </w:pPr>
            <w:r w:rsidRPr="00CE7C91">
              <w:t>Corea</w:t>
            </w:r>
          </w:p>
        </w:tc>
        <w:tc>
          <w:tcPr>
            <w:tcW w:w="1559" w:type="dxa"/>
            <w:shd w:val="clear" w:color="auto" w:fill="auto"/>
          </w:tcPr>
          <w:p w14:paraId="6DFB9BA6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843" w:type="dxa"/>
            <w:shd w:val="clear" w:color="auto" w:fill="auto"/>
          </w:tcPr>
          <w:p w14:paraId="688F0E3D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17" w:type="dxa"/>
            <w:shd w:val="clear" w:color="auto" w:fill="auto"/>
          </w:tcPr>
          <w:p w14:paraId="53221965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06" w:type="dxa"/>
            <w:shd w:val="clear" w:color="auto" w:fill="auto"/>
          </w:tcPr>
          <w:p w14:paraId="5E350C5C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</w:tr>
      <w:tr w:rsidR="003A3548" w:rsidRPr="00CE7C91" w14:paraId="48C64A25" w14:textId="77777777" w:rsidTr="00C843D5">
        <w:trPr>
          <w:jc w:val="center"/>
        </w:trPr>
        <w:tc>
          <w:tcPr>
            <w:tcW w:w="2689" w:type="dxa"/>
            <w:gridSpan w:val="2"/>
            <w:shd w:val="clear" w:color="auto" w:fill="auto"/>
          </w:tcPr>
          <w:p w14:paraId="7EEE2E32" w14:textId="77777777" w:rsidR="003A3548" w:rsidRPr="00CE7C91" w:rsidRDefault="003A3548" w:rsidP="00C843D5">
            <w:pPr>
              <w:ind w:right="333"/>
            </w:pPr>
            <w:r w:rsidRPr="00CE7C91">
              <w:t>Costa Rica</w:t>
            </w:r>
          </w:p>
        </w:tc>
        <w:tc>
          <w:tcPr>
            <w:tcW w:w="1559" w:type="dxa"/>
            <w:shd w:val="clear" w:color="auto" w:fill="auto"/>
          </w:tcPr>
          <w:p w14:paraId="126F3545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843" w:type="dxa"/>
            <w:shd w:val="clear" w:color="auto" w:fill="auto"/>
          </w:tcPr>
          <w:p w14:paraId="4F5B4A58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17" w:type="dxa"/>
            <w:shd w:val="clear" w:color="auto" w:fill="auto"/>
          </w:tcPr>
          <w:p w14:paraId="7C3FE73C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06" w:type="dxa"/>
            <w:shd w:val="clear" w:color="auto" w:fill="auto"/>
          </w:tcPr>
          <w:p w14:paraId="3A96DDC3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</w:tr>
      <w:tr w:rsidR="003A3548" w:rsidRPr="00CE7C91" w14:paraId="2BB3520F" w14:textId="77777777" w:rsidTr="00C843D5">
        <w:trPr>
          <w:jc w:val="center"/>
        </w:trPr>
        <w:tc>
          <w:tcPr>
            <w:tcW w:w="2689" w:type="dxa"/>
            <w:gridSpan w:val="2"/>
            <w:shd w:val="clear" w:color="auto" w:fill="auto"/>
          </w:tcPr>
          <w:p w14:paraId="7A175224" w14:textId="77777777" w:rsidR="003A3548" w:rsidRPr="00CE7C91" w:rsidRDefault="003A3548" w:rsidP="00C843D5">
            <w:pPr>
              <w:ind w:right="333"/>
            </w:pPr>
            <w:r w:rsidRPr="00CE7C91">
              <w:t>Estados Unidos</w:t>
            </w:r>
          </w:p>
        </w:tc>
        <w:tc>
          <w:tcPr>
            <w:tcW w:w="1559" w:type="dxa"/>
            <w:shd w:val="clear" w:color="auto" w:fill="auto"/>
          </w:tcPr>
          <w:p w14:paraId="6BB73413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843" w:type="dxa"/>
            <w:shd w:val="clear" w:color="auto" w:fill="auto"/>
          </w:tcPr>
          <w:p w14:paraId="6E55A6A0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17" w:type="dxa"/>
            <w:shd w:val="clear" w:color="auto" w:fill="auto"/>
          </w:tcPr>
          <w:p w14:paraId="66E62D5A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06" w:type="dxa"/>
            <w:shd w:val="clear" w:color="auto" w:fill="auto"/>
          </w:tcPr>
          <w:p w14:paraId="2766BED2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</w:tr>
      <w:tr w:rsidR="003A3548" w:rsidRPr="00CE7C91" w14:paraId="4B8B66B3" w14:textId="77777777" w:rsidTr="00C843D5">
        <w:trPr>
          <w:jc w:val="center"/>
        </w:trPr>
        <w:tc>
          <w:tcPr>
            <w:tcW w:w="2689" w:type="dxa"/>
            <w:gridSpan w:val="2"/>
            <w:shd w:val="clear" w:color="auto" w:fill="auto"/>
          </w:tcPr>
          <w:p w14:paraId="195FE623" w14:textId="77777777" w:rsidR="003A3548" w:rsidRPr="00CE7C91" w:rsidRDefault="003A3548" w:rsidP="00C843D5">
            <w:pPr>
              <w:ind w:right="333"/>
            </w:pPr>
            <w:r w:rsidRPr="00CE7C91">
              <w:t>Estados AELC</w:t>
            </w:r>
            <w:r w:rsidRPr="00CE7C91">
              <w:rPr>
                <w:vertAlign w:val="superscript"/>
              </w:rPr>
              <w:footnoteReference w:id="1"/>
            </w:r>
          </w:p>
        </w:tc>
        <w:tc>
          <w:tcPr>
            <w:tcW w:w="1559" w:type="dxa"/>
            <w:shd w:val="clear" w:color="auto" w:fill="auto"/>
          </w:tcPr>
          <w:p w14:paraId="0F0C9AA5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843" w:type="dxa"/>
            <w:shd w:val="clear" w:color="auto" w:fill="auto"/>
          </w:tcPr>
          <w:p w14:paraId="71955BD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17" w:type="dxa"/>
            <w:shd w:val="clear" w:color="auto" w:fill="auto"/>
          </w:tcPr>
          <w:p w14:paraId="09F063C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06" w:type="dxa"/>
            <w:shd w:val="clear" w:color="auto" w:fill="auto"/>
          </w:tcPr>
          <w:p w14:paraId="662F9C48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</w:tr>
      <w:tr w:rsidR="003A3548" w:rsidRPr="00CE7C91" w14:paraId="2E7D36B1" w14:textId="77777777" w:rsidTr="00C843D5">
        <w:trPr>
          <w:jc w:val="center"/>
        </w:trPr>
        <w:tc>
          <w:tcPr>
            <w:tcW w:w="2689" w:type="dxa"/>
            <w:gridSpan w:val="2"/>
            <w:shd w:val="clear" w:color="auto" w:fill="auto"/>
          </w:tcPr>
          <w:p w14:paraId="3DEFB420" w14:textId="77777777" w:rsidR="003A3548" w:rsidRPr="00CE7C91" w:rsidRDefault="003A3548" w:rsidP="00C843D5">
            <w:pPr>
              <w:ind w:right="333"/>
            </w:pPr>
            <w:r w:rsidRPr="00CE7C91">
              <w:t>México</w:t>
            </w:r>
          </w:p>
        </w:tc>
        <w:tc>
          <w:tcPr>
            <w:tcW w:w="1559" w:type="dxa"/>
            <w:shd w:val="clear" w:color="auto" w:fill="auto"/>
          </w:tcPr>
          <w:p w14:paraId="2FDDF3F6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843" w:type="dxa"/>
            <w:shd w:val="clear" w:color="auto" w:fill="auto"/>
          </w:tcPr>
          <w:p w14:paraId="70E4F104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17" w:type="dxa"/>
            <w:shd w:val="clear" w:color="auto" w:fill="auto"/>
          </w:tcPr>
          <w:p w14:paraId="19FF1FB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06" w:type="dxa"/>
            <w:shd w:val="clear" w:color="auto" w:fill="auto"/>
          </w:tcPr>
          <w:p w14:paraId="6B6F78E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</w:tr>
      <w:tr w:rsidR="003A3548" w:rsidRPr="00CE7C91" w14:paraId="0DF85A1E" w14:textId="77777777" w:rsidTr="00C843D5">
        <w:trPr>
          <w:trHeight w:val="140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4A7EDF5" w14:textId="77777777" w:rsidR="003A3548" w:rsidRPr="00CE7C91" w:rsidRDefault="003A3548" w:rsidP="00C843D5">
            <w:pPr>
              <w:ind w:right="333"/>
            </w:pPr>
            <w:r w:rsidRPr="00CE7C91">
              <w:t>Triángulo Norte</w:t>
            </w:r>
          </w:p>
        </w:tc>
        <w:tc>
          <w:tcPr>
            <w:tcW w:w="1418" w:type="dxa"/>
            <w:shd w:val="clear" w:color="auto" w:fill="auto"/>
          </w:tcPr>
          <w:p w14:paraId="096098B0" w14:textId="77777777" w:rsidR="003A3548" w:rsidRPr="00CE7C91" w:rsidRDefault="003A3548" w:rsidP="00C843D5">
            <w:pPr>
              <w:ind w:right="333"/>
            </w:pPr>
            <w:r w:rsidRPr="00CE7C91">
              <w:t>El Salvador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9CE52C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SI</w:t>
            </w:r>
          </w:p>
          <w:p w14:paraId="5B49A68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SI</w:t>
            </w:r>
          </w:p>
          <w:p w14:paraId="33858E63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B4388B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SI</w:t>
            </w:r>
          </w:p>
          <w:p w14:paraId="0DE9F867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SI</w:t>
            </w:r>
          </w:p>
          <w:p w14:paraId="63EB3AF7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4214BC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SI</w:t>
            </w:r>
            <w:r w:rsidRPr="00CE7C91">
              <w:rPr>
                <w:vertAlign w:val="superscript"/>
              </w:rPr>
              <w:footnoteReference w:id="2"/>
            </w:r>
          </w:p>
          <w:p w14:paraId="4C22459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SI</w:t>
            </w:r>
            <w:r w:rsidRPr="00CE7C91">
              <w:rPr>
                <w:vertAlign w:val="superscript"/>
              </w:rPr>
              <w:footnoteReference w:id="3"/>
            </w:r>
          </w:p>
          <w:p w14:paraId="59D39A46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14:paraId="25D25E07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  <w:p w14:paraId="126DE9EB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  <w:p w14:paraId="1DB398C4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</w:tr>
      <w:tr w:rsidR="003A3548" w:rsidRPr="00CE7C91" w14:paraId="2ED63023" w14:textId="77777777" w:rsidTr="00C843D5">
        <w:trPr>
          <w:trHeight w:val="14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BA5EC3F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18" w:type="dxa"/>
            <w:shd w:val="clear" w:color="auto" w:fill="auto"/>
          </w:tcPr>
          <w:p w14:paraId="7764DAF7" w14:textId="77777777" w:rsidR="003A3548" w:rsidRPr="00CE7C91" w:rsidRDefault="003A3548" w:rsidP="00C843D5">
            <w:pPr>
              <w:ind w:right="-114"/>
            </w:pPr>
            <w:r w:rsidRPr="00CE7C91">
              <w:t>Guatemala</w:t>
            </w:r>
          </w:p>
        </w:tc>
        <w:tc>
          <w:tcPr>
            <w:tcW w:w="1559" w:type="dxa"/>
            <w:vMerge/>
            <w:shd w:val="clear" w:color="auto" w:fill="auto"/>
          </w:tcPr>
          <w:p w14:paraId="73312AC4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4296EA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17" w:type="dxa"/>
            <w:vMerge/>
            <w:shd w:val="clear" w:color="auto" w:fill="auto"/>
          </w:tcPr>
          <w:p w14:paraId="55A476A2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14:paraId="216806B6" w14:textId="77777777" w:rsidR="003A3548" w:rsidRPr="00CE7C91" w:rsidRDefault="003A3548" w:rsidP="00C843D5">
            <w:pPr>
              <w:ind w:right="333"/>
            </w:pPr>
          </w:p>
        </w:tc>
      </w:tr>
      <w:tr w:rsidR="003A3548" w:rsidRPr="00CE7C91" w14:paraId="58B4561B" w14:textId="77777777" w:rsidTr="00C843D5">
        <w:trPr>
          <w:trHeight w:val="14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A017525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18" w:type="dxa"/>
            <w:shd w:val="clear" w:color="auto" w:fill="auto"/>
          </w:tcPr>
          <w:p w14:paraId="54F802C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Honduras</w:t>
            </w:r>
          </w:p>
        </w:tc>
        <w:tc>
          <w:tcPr>
            <w:tcW w:w="1559" w:type="dxa"/>
            <w:vMerge/>
            <w:shd w:val="clear" w:color="auto" w:fill="auto"/>
          </w:tcPr>
          <w:p w14:paraId="498E78AF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B8B1DB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17" w:type="dxa"/>
            <w:vMerge/>
            <w:shd w:val="clear" w:color="auto" w:fill="auto"/>
          </w:tcPr>
          <w:p w14:paraId="3D8C080F" w14:textId="77777777" w:rsidR="003A3548" w:rsidRPr="00CE7C91" w:rsidRDefault="003A3548" w:rsidP="00C843D5">
            <w:pPr>
              <w:ind w:right="333"/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14:paraId="401DF7B3" w14:textId="77777777" w:rsidR="003A3548" w:rsidRPr="00CE7C91" w:rsidRDefault="003A3548" w:rsidP="00C843D5">
            <w:pPr>
              <w:ind w:right="333"/>
            </w:pPr>
          </w:p>
        </w:tc>
      </w:tr>
      <w:tr w:rsidR="003A3548" w:rsidRPr="00CE7C91" w14:paraId="55FB680F" w14:textId="77777777" w:rsidTr="00C843D5">
        <w:trPr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9583FF9" w14:textId="77777777" w:rsidR="003A3548" w:rsidRPr="00CE7C91" w:rsidRDefault="003A3548" w:rsidP="00C843D5">
            <w:pPr>
              <w:ind w:right="333"/>
            </w:pPr>
            <w:r w:rsidRPr="00CE7C91">
              <w:t>Unión Europea</w:t>
            </w:r>
            <w:r w:rsidRPr="00CE7C91">
              <w:rPr>
                <w:vertAlign w:val="superscript"/>
              </w:rPr>
              <w:footnoteReference w:id="4"/>
            </w:r>
          </w:p>
        </w:tc>
        <w:tc>
          <w:tcPr>
            <w:tcW w:w="1559" w:type="dxa"/>
            <w:shd w:val="clear" w:color="auto" w:fill="auto"/>
          </w:tcPr>
          <w:p w14:paraId="699AF817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2C72E1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17" w:type="dxa"/>
            <w:shd w:val="clear" w:color="auto" w:fill="auto"/>
          </w:tcPr>
          <w:p w14:paraId="39400A7D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06" w:type="dxa"/>
            <w:shd w:val="clear" w:color="auto" w:fill="auto"/>
          </w:tcPr>
          <w:p w14:paraId="68DF34D9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</w:tr>
      <w:tr w:rsidR="003A3548" w:rsidRPr="00CE7C91" w14:paraId="5456D81E" w14:textId="77777777" w:rsidTr="00C843D5">
        <w:trPr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8D3F1A0" w14:textId="77777777" w:rsidR="003A3548" w:rsidRPr="00CE7C91" w:rsidRDefault="003A3548" w:rsidP="00C843D5">
            <w:pPr>
              <w:ind w:right="333"/>
            </w:pPr>
            <w:r w:rsidRPr="00CE7C91">
              <w:t>Comunidad Andina</w:t>
            </w:r>
            <w:r w:rsidRPr="00CE7C91">
              <w:rPr>
                <w:vertAlign w:val="superscript"/>
              </w:rPr>
              <w:footnoteReference w:id="5"/>
            </w:r>
          </w:p>
        </w:tc>
        <w:tc>
          <w:tcPr>
            <w:tcW w:w="1559" w:type="dxa"/>
            <w:shd w:val="clear" w:color="auto" w:fill="auto"/>
          </w:tcPr>
          <w:p w14:paraId="65E9495C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SI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B03E24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SI</w:t>
            </w:r>
          </w:p>
        </w:tc>
        <w:tc>
          <w:tcPr>
            <w:tcW w:w="1417" w:type="dxa"/>
            <w:shd w:val="clear" w:color="auto" w:fill="auto"/>
          </w:tcPr>
          <w:p w14:paraId="214CBE40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NO</w:t>
            </w:r>
          </w:p>
        </w:tc>
        <w:tc>
          <w:tcPr>
            <w:tcW w:w="1406" w:type="dxa"/>
            <w:shd w:val="clear" w:color="auto" w:fill="auto"/>
          </w:tcPr>
          <w:p w14:paraId="182B688E" w14:textId="77777777" w:rsidR="003A3548" w:rsidRPr="00CE7C91" w:rsidRDefault="003A3548" w:rsidP="00C843D5">
            <w:pPr>
              <w:ind w:right="333"/>
              <w:jc w:val="center"/>
            </w:pPr>
            <w:r w:rsidRPr="00CE7C91">
              <w:t>SI</w:t>
            </w:r>
          </w:p>
        </w:tc>
      </w:tr>
    </w:tbl>
    <w:p w14:paraId="34F9D671" w14:textId="77777777" w:rsidR="003A3548" w:rsidRDefault="003A3548" w:rsidP="003A3548">
      <w:pPr>
        <w:pStyle w:val="Ttulo1"/>
        <w:tabs>
          <w:tab w:val="left" w:pos="838"/>
          <w:tab w:val="left" w:pos="839"/>
        </w:tabs>
        <w:ind w:firstLine="0"/>
        <w:jc w:val="right"/>
      </w:pPr>
    </w:p>
    <w:p w14:paraId="1EDD88A5" w14:textId="25F4A20F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8"/>
          <w:tab w:val="left" w:pos="839"/>
        </w:tabs>
        <w:jc w:val="left"/>
      </w:pPr>
      <w:r w:rsidRPr="00E712D8">
        <w:t>LIMITACIÓN</w:t>
      </w:r>
      <w:r w:rsidRPr="00E712D8">
        <w:rPr>
          <w:spacing w:val="-2"/>
        </w:rPr>
        <w:t xml:space="preserve"> </w:t>
      </w:r>
      <w:r w:rsidRPr="00E712D8">
        <w:t>DE</w:t>
      </w:r>
      <w:r w:rsidRPr="00E712D8">
        <w:rPr>
          <w:spacing w:val="-3"/>
        </w:rPr>
        <w:t xml:space="preserve"> </w:t>
      </w:r>
      <w:r w:rsidRPr="00E712D8">
        <w:t>LA</w:t>
      </w:r>
      <w:r w:rsidRPr="00E712D8">
        <w:rPr>
          <w:spacing w:val="-5"/>
        </w:rPr>
        <w:t xml:space="preserve"> </w:t>
      </w:r>
      <w:r w:rsidRPr="00E712D8">
        <w:t>CONVOCATORIA</w:t>
      </w:r>
      <w:r w:rsidRPr="00E712D8">
        <w:rPr>
          <w:spacing w:val="-3"/>
        </w:rPr>
        <w:t xml:space="preserve"> </w:t>
      </w:r>
      <w:r w:rsidRPr="00E712D8">
        <w:t>A</w:t>
      </w:r>
      <w:r w:rsidRPr="00E712D8">
        <w:rPr>
          <w:spacing w:val="-4"/>
        </w:rPr>
        <w:t xml:space="preserve"> </w:t>
      </w:r>
      <w:r w:rsidRPr="00E712D8">
        <w:t>MIPYMES</w:t>
      </w:r>
    </w:p>
    <w:p w14:paraId="33CFE0F5" w14:textId="77777777" w:rsidR="00BF27A1" w:rsidRPr="00E712D8" w:rsidRDefault="00BF27A1" w:rsidP="00737298">
      <w:pPr>
        <w:pStyle w:val="Textoindependiente"/>
        <w:rPr>
          <w:b/>
        </w:rPr>
      </w:pPr>
    </w:p>
    <w:p w14:paraId="53E039E1" w14:textId="77777777" w:rsidR="003F606F" w:rsidRDefault="003F606F" w:rsidP="003F606F">
      <w:pPr>
        <w:pStyle w:val="Textoindependiente"/>
        <w:jc w:val="both"/>
      </w:pPr>
      <w:r>
        <w:t xml:space="preserve">Se podrá limitar el Proceso de Contratación a las </w:t>
      </w:r>
      <w:proofErr w:type="spellStart"/>
      <w:r>
        <w:t>Mipyme</w:t>
      </w:r>
      <w:proofErr w:type="spellEnd"/>
      <w:r>
        <w:t xml:space="preserve"> colombianas con mínimo un (1) año de existencia, cuando concurran los siguientes requisitos: </w:t>
      </w:r>
    </w:p>
    <w:p w14:paraId="510BA98F" w14:textId="77777777" w:rsidR="003F606F" w:rsidRDefault="003F606F" w:rsidP="003F606F">
      <w:pPr>
        <w:pStyle w:val="Textoindependiente"/>
        <w:jc w:val="both"/>
      </w:pPr>
    </w:p>
    <w:p w14:paraId="60BCA292" w14:textId="5D14FDC8" w:rsidR="003F606F" w:rsidRDefault="003F606F" w:rsidP="003A3548">
      <w:pPr>
        <w:pStyle w:val="Textoindependiente"/>
        <w:numPr>
          <w:ilvl w:val="0"/>
          <w:numId w:val="5"/>
        </w:numPr>
        <w:jc w:val="both"/>
      </w:pPr>
      <w:r>
        <w:t xml:space="preserve">El valor del Proceso de Contratación sea menor a ciento veinticinco mil dólares de los Estados Unidos de América (US$125.000), liquidados con la tasa de cambio que para el efecto determina cada dos años el Ministerio de Comercio, Industria y Turismo. </w:t>
      </w:r>
    </w:p>
    <w:p w14:paraId="761E1405" w14:textId="1ECEF80F" w:rsidR="003F606F" w:rsidRDefault="003F606F" w:rsidP="003A3548">
      <w:pPr>
        <w:pStyle w:val="Textoindependiente"/>
        <w:numPr>
          <w:ilvl w:val="0"/>
          <w:numId w:val="5"/>
        </w:numPr>
        <w:jc w:val="both"/>
      </w:pPr>
      <w:r>
        <w:t xml:space="preserve">Se hayan recibido solicitudes de por lo menos dos (2) </w:t>
      </w:r>
      <w:proofErr w:type="spellStart"/>
      <w:r>
        <w:t>Mipyme</w:t>
      </w:r>
      <w:proofErr w:type="spellEnd"/>
      <w:r>
        <w:t xml:space="preserve"> colombianas para limitar la convocatoria a </w:t>
      </w:r>
      <w:proofErr w:type="spellStart"/>
      <w:r>
        <w:t>Mipyme</w:t>
      </w:r>
      <w:proofErr w:type="spellEnd"/>
      <w:r>
        <w:t xml:space="preserve"> colombianas. </w:t>
      </w:r>
    </w:p>
    <w:p w14:paraId="53E3341F" w14:textId="77777777" w:rsidR="003F606F" w:rsidRDefault="003F606F" w:rsidP="003F606F">
      <w:pPr>
        <w:pStyle w:val="Textoindependiente"/>
        <w:jc w:val="both"/>
      </w:pPr>
    </w:p>
    <w:p w14:paraId="7EA0E73C" w14:textId="7AF2E90B" w:rsidR="003F606F" w:rsidRDefault="003F606F" w:rsidP="003F606F">
      <w:pPr>
        <w:pStyle w:val="Textoindependiente"/>
        <w:jc w:val="both"/>
      </w:pPr>
      <w:r w:rsidRPr="003A3548">
        <w:rPr>
          <w:b/>
          <w:bCs/>
        </w:rPr>
        <w:t>Nota 1:</w:t>
      </w:r>
      <w:r>
        <w:t xml:space="preserve"> Tratándose de personas jurídicas, las solicitudes solo las podrán realizar </w:t>
      </w:r>
      <w:proofErr w:type="spellStart"/>
      <w:r>
        <w:t>Mipyme</w:t>
      </w:r>
      <w:proofErr w:type="spellEnd"/>
      <w:r>
        <w:t xml:space="preserve">, cuyo objeto social les permita ejecutar el contrato relacionado con el proceso contractual. </w:t>
      </w:r>
    </w:p>
    <w:p w14:paraId="477BA147" w14:textId="77777777" w:rsidR="003F606F" w:rsidRDefault="003F606F" w:rsidP="003F606F">
      <w:pPr>
        <w:pStyle w:val="Textoindependiente"/>
        <w:jc w:val="both"/>
      </w:pPr>
    </w:p>
    <w:p w14:paraId="61CF6AF6" w14:textId="77777777" w:rsidR="003F606F" w:rsidRDefault="003F606F" w:rsidP="003F606F">
      <w:pPr>
        <w:pStyle w:val="Textoindependiente"/>
        <w:jc w:val="both"/>
      </w:pPr>
      <w:r w:rsidRPr="003A3548">
        <w:rPr>
          <w:b/>
          <w:bCs/>
        </w:rPr>
        <w:t>Nota 2:</w:t>
      </w:r>
      <w:r>
        <w:t xml:space="preserve"> Las cooperativas y demás entidades de economía solidaria, siempre que tengan la calidad de </w:t>
      </w:r>
      <w:proofErr w:type="spellStart"/>
      <w:r>
        <w:t>Mípyme</w:t>
      </w:r>
      <w:proofErr w:type="spellEnd"/>
      <w:r>
        <w:t xml:space="preserve">, podrán solicitar y participar en las convocatorias limitadas en las mismas condiciones dispuestas en el presente numeral. </w:t>
      </w:r>
    </w:p>
    <w:p w14:paraId="61534D73" w14:textId="77777777" w:rsidR="003F606F" w:rsidRPr="003A3548" w:rsidRDefault="003F606F" w:rsidP="003F606F">
      <w:pPr>
        <w:pStyle w:val="Textoindependiente"/>
        <w:jc w:val="both"/>
        <w:rPr>
          <w:b/>
          <w:bCs/>
        </w:rPr>
      </w:pPr>
    </w:p>
    <w:p w14:paraId="4B1A01EE" w14:textId="77777777" w:rsidR="003F606F" w:rsidRDefault="003F606F" w:rsidP="003F606F">
      <w:pPr>
        <w:pStyle w:val="Textoindependiente"/>
        <w:jc w:val="both"/>
      </w:pPr>
      <w:r w:rsidRPr="003A3548">
        <w:rPr>
          <w:b/>
          <w:bCs/>
        </w:rPr>
        <w:t>Nota 3:</w:t>
      </w:r>
      <w:r>
        <w:t xml:space="preserve"> Cuando de las solicitudes presentadas se identifique que más de (2) MiPymes tienen su domicilio en el departamento o municipio donde se va a ejecutar el contrato, la convocatoria se limitara a MiPymes que cumplan con tal condición, siempre que las mismas cumplan con los requisitos de limitación general. </w:t>
      </w:r>
    </w:p>
    <w:p w14:paraId="18FC52B3" w14:textId="77777777" w:rsidR="003F606F" w:rsidRDefault="003F606F" w:rsidP="003F606F">
      <w:pPr>
        <w:pStyle w:val="Textoindependiente"/>
        <w:jc w:val="both"/>
      </w:pPr>
    </w:p>
    <w:p w14:paraId="1CC3D00D" w14:textId="22FD524E" w:rsidR="00BF27A1" w:rsidRDefault="003F606F" w:rsidP="003F606F">
      <w:pPr>
        <w:pStyle w:val="Textoindependiente"/>
        <w:jc w:val="both"/>
      </w:pPr>
      <w:r>
        <w:t>Con el fin de solicitar la limitación al proceso, se deberá diligenciar se deberá diligenciar el FORMATO 10 -CARTA PARA LIMITAR LA CONVOCATORIA A MIPYMES y aportar los requisitos indicados en el anexo proyecto de pliego de condiciones.</w:t>
      </w:r>
    </w:p>
    <w:p w14:paraId="500CEBEA" w14:textId="77777777" w:rsidR="003F606F" w:rsidRPr="00E712D8" w:rsidRDefault="003F606F" w:rsidP="00737298">
      <w:pPr>
        <w:pStyle w:val="Textoindependiente"/>
        <w:rPr>
          <w:b/>
        </w:rPr>
      </w:pPr>
    </w:p>
    <w:p w14:paraId="1F113DEB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9"/>
        </w:tabs>
        <w:jc w:val="left"/>
      </w:pPr>
      <w:r w:rsidRPr="00E712D8">
        <w:t>CONDICIONES</w:t>
      </w:r>
      <w:r w:rsidRPr="00E712D8">
        <w:rPr>
          <w:spacing w:val="-3"/>
        </w:rPr>
        <w:t xml:space="preserve"> </w:t>
      </w:r>
      <w:r w:rsidRPr="00E712D8">
        <w:t>PARA</w:t>
      </w:r>
      <w:r w:rsidRPr="00E712D8">
        <w:rPr>
          <w:spacing w:val="-2"/>
        </w:rPr>
        <w:t xml:space="preserve"> </w:t>
      </w:r>
      <w:r w:rsidRPr="00E712D8">
        <w:t>PARTICIPAR</w:t>
      </w:r>
      <w:r w:rsidRPr="00E712D8">
        <w:rPr>
          <w:spacing w:val="-2"/>
        </w:rPr>
        <w:t xml:space="preserve"> </w:t>
      </w:r>
      <w:r w:rsidRPr="00E712D8">
        <w:t>EN</w:t>
      </w:r>
      <w:r w:rsidRPr="00E712D8">
        <w:rPr>
          <w:spacing w:val="-1"/>
        </w:rPr>
        <w:t xml:space="preserve"> </w:t>
      </w:r>
      <w:r w:rsidRPr="00E712D8">
        <w:t>EL PROCESO</w:t>
      </w:r>
      <w:r w:rsidRPr="00E712D8">
        <w:rPr>
          <w:spacing w:val="-2"/>
        </w:rPr>
        <w:t xml:space="preserve"> </w:t>
      </w:r>
      <w:r w:rsidRPr="00E712D8">
        <w:t>DE</w:t>
      </w:r>
      <w:r w:rsidRPr="00E712D8">
        <w:rPr>
          <w:spacing w:val="-2"/>
        </w:rPr>
        <w:t xml:space="preserve"> </w:t>
      </w:r>
      <w:r w:rsidRPr="00E712D8">
        <w:t>CONTRATACIÓN</w:t>
      </w:r>
    </w:p>
    <w:p w14:paraId="738126E0" w14:textId="77777777" w:rsidR="00BF27A1" w:rsidRPr="00E712D8" w:rsidRDefault="00BF27A1" w:rsidP="00737298">
      <w:pPr>
        <w:pStyle w:val="Textoindependiente"/>
        <w:rPr>
          <w:b/>
        </w:rPr>
      </w:pPr>
    </w:p>
    <w:p w14:paraId="3CBD5CA8" w14:textId="77777777" w:rsidR="00BF27A1" w:rsidRPr="00E712D8" w:rsidRDefault="007629D0" w:rsidP="00737298">
      <w:pPr>
        <w:pStyle w:val="Textoindependiente"/>
        <w:ind w:left="118" w:right="124"/>
        <w:jc w:val="both"/>
      </w:pPr>
      <w:r w:rsidRPr="00E712D8">
        <w:t>Los interesados en el proceso podrán participar con observancia de los requisitos indicados en la Plataforma</w:t>
      </w:r>
      <w:r w:rsidRPr="00E712D8">
        <w:rPr>
          <w:spacing w:val="1"/>
        </w:rPr>
        <w:t xml:space="preserve"> </w:t>
      </w:r>
      <w:r w:rsidRPr="00E712D8">
        <w:t>transaccional</w:t>
      </w:r>
      <w:r w:rsidRPr="00E712D8">
        <w:rPr>
          <w:spacing w:val="-2"/>
        </w:rPr>
        <w:t xml:space="preserve"> </w:t>
      </w:r>
      <w:r w:rsidRPr="00E712D8">
        <w:t>de</w:t>
      </w:r>
      <w:r w:rsidRPr="00E712D8">
        <w:rPr>
          <w:spacing w:val="-1"/>
        </w:rPr>
        <w:t xml:space="preserve"> </w:t>
      </w:r>
      <w:r w:rsidRPr="00E712D8">
        <w:t>SECOP</w:t>
      </w:r>
      <w:r w:rsidRPr="00E712D8">
        <w:rPr>
          <w:spacing w:val="-1"/>
        </w:rPr>
        <w:t xml:space="preserve"> </w:t>
      </w:r>
      <w:r w:rsidRPr="00E712D8">
        <w:t>II.</w:t>
      </w:r>
    </w:p>
    <w:p w14:paraId="4798677B" w14:textId="77777777" w:rsidR="00BF27A1" w:rsidRPr="00E712D8" w:rsidRDefault="00BF27A1" w:rsidP="00737298">
      <w:pPr>
        <w:pStyle w:val="Textoindependiente"/>
      </w:pPr>
    </w:p>
    <w:p w14:paraId="3CC6BA57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9"/>
        </w:tabs>
        <w:jc w:val="left"/>
      </w:pPr>
      <w:r w:rsidRPr="00E712D8">
        <w:t>INDICACIÓN</w:t>
      </w:r>
      <w:r w:rsidRPr="00E712D8">
        <w:rPr>
          <w:spacing w:val="-2"/>
        </w:rPr>
        <w:t xml:space="preserve"> </w:t>
      </w:r>
      <w:r w:rsidRPr="00E712D8">
        <w:t>DE</w:t>
      </w:r>
      <w:r w:rsidRPr="00E712D8">
        <w:rPr>
          <w:spacing w:val="-2"/>
        </w:rPr>
        <w:t xml:space="preserve"> </w:t>
      </w:r>
      <w:r w:rsidRPr="00E712D8">
        <w:t>SI</w:t>
      </w:r>
      <w:r w:rsidRPr="00E712D8">
        <w:rPr>
          <w:spacing w:val="-3"/>
        </w:rPr>
        <w:t xml:space="preserve"> </w:t>
      </w:r>
      <w:r w:rsidRPr="00E712D8">
        <w:t>EN</w:t>
      </w:r>
      <w:r w:rsidRPr="00E712D8">
        <w:rPr>
          <w:spacing w:val="-2"/>
        </w:rPr>
        <w:t xml:space="preserve"> </w:t>
      </w:r>
      <w:r w:rsidRPr="00E712D8">
        <w:t>EL</w:t>
      </w:r>
      <w:r w:rsidRPr="00E712D8">
        <w:rPr>
          <w:spacing w:val="-3"/>
        </w:rPr>
        <w:t xml:space="preserve"> </w:t>
      </w:r>
      <w:r w:rsidRPr="00E712D8">
        <w:t>PROCESO</w:t>
      </w:r>
      <w:r w:rsidRPr="00E712D8">
        <w:rPr>
          <w:spacing w:val="-1"/>
        </w:rPr>
        <w:t xml:space="preserve"> </w:t>
      </w:r>
      <w:r w:rsidRPr="00E712D8">
        <w:t>HAY</w:t>
      </w:r>
      <w:r w:rsidRPr="00E712D8">
        <w:rPr>
          <w:spacing w:val="-1"/>
        </w:rPr>
        <w:t xml:space="preserve"> </w:t>
      </w:r>
      <w:r w:rsidRPr="00E712D8">
        <w:t>LUGAR</w:t>
      </w:r>
      <w:r w:rsidRPr="00E712D8">
        <w:rPr>
          <w:spacing w:val="-3"/>
        </w:rPr>
        <w:t xml:space="preserve"> </w:t>
      </w:r>
      <w:r w:rsidRPr="00E712D8">
        <w:t>A</w:t>
      </w:r>
      <w:r w:rsidRPr="00E712D8">
        <w:rPr>
          <w:spacing w:val="-2"/>
        </w:rPr>
        <w:t xml:space="preserve"> </w:t>
      </w:r>
      <w:r w:rsidRPr="00E712D8">
        <w:t>PRECALIFICACIÓN</w:t>
      </w:r>
    </w:p>
    <w:p w14:paraId="2EE78196" w14:textId="77777777" w:rsidR="00215328" w:rsidRPr="00E712D8" w:rsidRDefault="00215328" w:rsidP="00737298">
      <w:pPr>
        <w:pStyle w:val="Textoindependiente"/>
        <w:ind w:left="118"/>
        <w:jc w:val="both"/>
      </w:pPr>
    </w:p>
    <w:p w14:paraId="2DE1EFAC" w14:textId="1A063D78" w:rsidR="00047D23" w:rsidRPr="00E712D8" w:rsidRDefault="007629D0" w:rsidP="00737298">
      <w:pPr>
        <w:pStyle w:val="Textoindependiente"/>
        <w:ind w:left="118"/>
        <w:jc w:val="both"/>
      </w:pPr>
      <w:r w:rsidRPr="00E712D8">
        <w:t>NO</w:t>
      </w:r>
      <w:r w:rsidRPr="00E712D8">
        <w:rPr>
          <w:spacing w:val="-4"/>
        </w:rPr>
        <w:t xml:space="preserve"> </w:t>
      </w:r>
      <w:r w:rsidR="00215328" w:rsidRPr="00E712D8">
        <w:rPr>
          <w:spacing w:val="-4"/>
        </w:rPr>
        <w:t>APLICA</w:t>
      </w:r>
    </w:p>
    <w:p w14:paraId="4FB457AD" w14:textId="77777777" w:rsidR="00BF27A1" w:rsidRPr="00E712D8" w:rsidRDefault="00BF27A1" w:rsidP="00737298">
      <w:pPr>
        <w:pStyle w:val="Textoindependiente"/>
        <w:rPr>
          <w:sz w:val="25"/>
        </w:rPr>
      </w:pPr>
    </w:p>
    <w:p w14:paraId="54946F8C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9"/>
        </w:tabs>
        <w:jc w:val="left"/>
      </w:pPr>
      <w:r w:rsidRPr="00E712D8">
        <w:t>CRONOGRAMA</w:t>
      </w:r>
    </w:p>
    <w:p w14:paraId="5D8836AF" w14:textId="77777777" w:rsidR="00BF27A1" w:rsidRPr="00E712D8" w:rsidRDefault="00BF27A1" w:rsidP="00737298">
      <w:pPr>
        <w:pStyle w:val="Textoindependiente"/>
        <w:rPr>
          <w:b/>
          <w:sz w:val="21"/>
        </w:rPr>
      </w:pPr>
    </w:p>
    <w:p w14:paraId="4DA6B5D5" w14:textId="77777777" w:rsidR="00BF27A1" w:rsidRPr="00E712D8" w:rsidRDefault="007629D0" w:rsidP="00737298">
      <w:pPr>
        <w:pStyle w:val="Textoindependiente"/>
        <w:ind w:left="118" w:right="121"/>
        <w:jc w:val="both"/>
      </w:pPr>
      <w:r w:rsidRPr="00E712D8">
        <w:rPr>
          <w:spacing w:val="-1"/>
        </w:rPr>
        <w:t>Sin</w:t>
      </w:r>
      <w:r w:rsidRPr="00E712D8">
        <w:rPr>
          <w:spacing w:val="-12"/>
        </w:rPr>
        <w:t xml:space="preserve"> </w:t>
      </w:r>
      <w:r w:rsidRPr="00E712D8">
        <w:rPr>
          <w:spacing w:val="-1"/>
        </w:rPr>
        <w:t>perjuicio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de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las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modificaciones</w:t>
      </w:r>
      <w:r w:rsidRPr="00E712D8">
        <w:rPr>
          <w:spacing w:val="-11"/>
        </w:rPr>
        <w:t xml:space="preserve"> </w:t>
      </w:r>
      <w:r w:rsidRPr="00E712D8">
        <w:rPr>
          <w:spacing w:val="-1"/>
        </w:rPr>
        <w:t>a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que</w:t>
      </w:r>
      <w:r w:rsidRPr="00E712D8">
        <w:rPr>
          <w:spacing w:val="-11"/>
        </w:rPr>
        <w:t xml:space="preserve"> </w:t>
      </w:r>
      <w:r w:rsidRPr="00E712D8">
        <w:rPr>
          <w:spacing w:val="-1"/>
        </w:rPr>
        <w:t>hubiere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lugar</w:t>
      </w:r>
      <w:r w:rsidRPr="00E712D8">
        <w:rPr>
          <w:spacing w:val="-11"/>
        </w:rPr>
        <w:t xml:space="preserve"> </w:t>
      </w:r>
      <w:r w:rsidRPr="00E712D8">
        <w:rPr>
          <w:spacing w:val="-1"/>
        </w:rPr>
        <w:t>en</w:t>
      </w:r>
      <w:r w:rsidRPr="00E712D8">
        <w:rPr>
          <w:spacing w:val="-11"/>
        </w:rPr>
        <w:t xml:space="preserve"> </w:t>
      </w:r>
      <w:r w:rsidRPr="00E712D8">
        <w:rPr>
          <w:spacing w:val="-1"/>
        </w:rPr>
        <w:t>el</w:t>
      </w:r>
      <w:r w:rsidRPr="00E712D8">
        <w:rPr>
          <w:spacing w:val="-11"/>
        </w:rPr>
        <w:t xml:space="preserve"> </w:t>
      </w:r>
      <w:r w:rsidRPr="00E712D8">
        <w:rPr>
          <w:spacing w:val="-1"/>
        </w:rPr>
        <w:t>curso</w:t>
      </w:r>
      <w:r w:rsidRPr="00E712D8">
        <w:rPr>
          <w:spacing w:val="-10"/>
        </w:rPr>
        <w:t xml:space="preserve"> </w:t>
      </w:r>
      <w:r w:rsidRPr="00E712D8">
        <w:rPr>
          <w:spacing w:val="-1"/>
        </w:rPr>
        <w:t>del</w:t>
      </w:r>
      <w:r w:rsidRPr="00E712D8">
        <w:rPr>
          <w:spacing w:val="-11"/>
        </w:rPr>
        <w:t xml:space="preserve"> </w:t>
      </w:r>
      <w:r w:rsidRPr="00E712D8">
        <w:rPr>
          <w:spacing w:val="-1"/>
        </w:rPr>
        <w:t>proceso</w:t>
      </w:r>
      <w:r w:rsidRPr="00E712D8">
        <w:rPr>
          <w:spacing w:val="-11"/>
        </w:rPr>
        <w:t xml:space="preserve"> </w:t>
      </w:r>
      <w:r w:rsidRPr="00E712D8">
        <w:rPr>
          <w:spacing w:val="-1"/>
        </w:rPr>
        <w:t>de</w:t>
      </w:r>
      <w:r w:rsidRPr="00E712D8">
        <w:rPr>
          <w:spacing w:val="-12"/>
        </w:rPr>
        <w:t xml:space="preserve"> </w:t>
      </w:r>
      <w:r w:rsidRPr="00E712D8">
        <w:t>selección,</w:t>
      </w:r>
      <w:r w:rsidRPr="00E712D8">
        <w:rPr>
          <w:spacing w:val="-10"/>
        </w:rPr>
        <w:t xml:space="preserve"> </w:t>
      </w:r>
      <w:r w:rsidRPr="00E712D8">
        <w:t>la</w:t>
      </w:r>
      <w:r w:rsidRPr="00E712D8">
        <w:rPr>
          <w:spacing w:val="-12"/>
        </w:rPr>
        <w:t xml:space="preserve"> </w:t>
      </w:r>
      <w:r w:rsidRPr="00E712D8">
        <w:t>plataforma</w:t>
      </w:r>
      <w:r w:rsidRPr="00E712D8">
        <w:rPr>
          <w:spacing w:val="-10"/>
        </w:rPr>
        <w:t xml:space="preserve"> </w:t>
      </w:r>
      <w:r w:rsidRPr="00E712D8">
        <w:t>transaccional</w:t>
      </w:r>
      <w:r w:rsidRPr="00E712D8">
        <w:rPr>
          <w:spacing w:val="1"/>
        </w:rPr>
        <w:t xml:space="preserve"> </w:t>
      </w:r>
      <w:r w:rsidRPr="00E712D8">
        <w:t>del</w:t>
      </w:r>
      <w:r w:rsidRPr="00E712D8">
        <w:rPr>
          <w:spacing w:val="-2"/>
        </w:rPr>
        <w:t xml:space="preserve"> </w:t>
      </w:r>
      <w:r w:rsidRPr="00E712D8">
        <w:t>SECOP</w:t>
      </w:r>
      <w:r w:rsidRPr="00E712D8">
        <w:rPr>
          <w:spacing w:val="-1"/>
        </w:rPr>
        <w:t xml:space="preserve"> </w:t>
      </w:r>
      <w:r w:rsidRPr="00E712D8">
        <w:t>II</w:t>
      </w:r>
      <w:r w:rsidRPr="00E712D8">
        <w:rPr>
          <w:spacing w:val="1"/>
        </w:rPr>
        <w:t xml:space="preserve"> </w:t>
      </w:r>
      <w:r w:rsidRPr="00E712D8">
        <w:t>incorpora</w:t>
      </w:r>
      <w:r w:rsidRPr="00E712D8">
        <w:rPr>
          <w:spacing w:val="-1"/>
        </w:rPr>
        <w:t xml:space="preserve"> </w:t>
      </w:r>
      <w:r w:rsidRPr="00E712D8">
        <w:t>el</w:t>
      </w:r>
      <w:r w:rsidRPr="00E712D8">
        <w:rPr>
          <w:spacing w:val="-1"/>
        </w:rPr>
        <w:t xml:space="preserve"> </w:t>
      </w:r>
      <w:r w:rsidRPr="00E712D8">
        <w:t>Cronograma</w:t>
      </w:r>
      <w:r w:rsidRPr="00E712D8">
        <w:rPr>
          <w:spacing w:val="-1"/>
        </w:rPr>
        <w:t xml:space="preserve"> </w:t>
      </w:r>
      <w:r w:rsidRPr="00E712D8">
        <w:t>correspondiente.</w:t>
      </w:r>
    </w:p>
    <w:p w14:paraId="0F9A998D" w14:textId="77777777" w:rsidR="00BF27A1" w:rsidRPr="00E712D8" w:rsidRDefault="00BF27A1" w:rsidP="00737298">
      <w:pPr>
        <w:pStyle w:val="Textoindependiente"/>
      </w:pPr>
    </w:p>
    <w:p w14:paraId="390182A6" w14:textId="77777777" w:rsidR="00BF27A1" w:rsidRPr="00E712D8" w:rsidRDefault="007629D0" w:rsidP="00737298">
      <w:pPr>
        <w:pStyle w:val="Ttulo1"/>
        <w:numPr>
          <w:ilvl w:val="0"/>
          <w:numId w:val="1"/>
        </w:numPr>
        <w:tabs>
          <w:tab w:val="left" w:pos="839"/>
        </w:tabs>
        <w:jc w:val="left"/>
      </w:pPr>
      <w:r w:rsidRPr="00E712D8">
        <w:t>FORMA</w:t>
      </w:r>
      <w:r w:rsidRPr="00E712D8">
        <w:rPr>
          <w:spacing w:val="-3"/>
        </w:rPr>
        <w:t xml:space="preserve"> </w:t>
      </w:r>
      <w:r w:rsidRPr="00E712D8">
        <w:t>COMO</w:t>
      </w:r>
      <w:r w:rsidRPr="00E712D8">
        <w:rPr>
          <w:spacing w:val="-2"/>
        </w:rPr>
        <w:t xml:space="preserve"> </w:t>
      </w:r>
      <w:r w:rsidRPr="00E712D8">
        <w:t>LOS</w:t>
      </w:r>
      <w:r w:rsidRPr="00E712D8">
        <w:rPr>
          <w:spacing w:val="-2"/>
        </w:rPr>
        <w:t xml:space="preserve"> </w:t>
      </w:r>
      <w:r w:rsidRPr="00E712D8">
        <w:t>INTERESADOS</w:t>
      </w:r>
      <w:r w:rsidRPr="00E712D8">
        <w:rPr>
          <w:spacing w:val="-2"/>
        </w:rPr>
        <w:t xml:space="preserve"> </w:t>
      </w:r>
      <w:r w:rsidRPr="00E712D8">
        <w:t>PUEDEN</w:t>
      </w:r>
      <w:r w:rsidRPr="00E712D8">
        <w:rPr>
          <w:spacing w:val="-2"/>
        </w:rPr>
        <w:t xml:space="preserve"> </w:t>
      </w:r>
      <w:r w:rsidRPr="00E712D8">
        <w:t>CONSULTAR</w:t>
      </w:r>
      <w:r w:rsidRPr="00E712D8">
        <w:rPr>
          <w:spacing w:val="-2"/>
        </w:rPr>
        <w:t xml:space="preserve"> </w:t>
      </w:r>
      <w:r w:rsidRPr="00E712D8">
        <w:t>LOS</w:t>
      </w:r>
      <w:r w:rsidRPr="00E712D8">
        <w:rPr>
          <w:spacing w:val="-1"/>
        </w:rPr>
        <w:t xml:space="preserve"> </w:t>
      </w:r>
      <w:r w:rsidRPr="00E712D8">
        <w:t>DOCUMENTOS</w:t>
      </w:r>
      <w:r w:rsidRPr="00E712D8">
        <w:rPr>
          <w:spacing w:val="-1"/>
        </w:rPr>
        <w:t xml:space="preserve"> </w:t>
      </w:r>
      <w:r w:rsidRPr="00E712D8">
        <w:t>DEL</w:t>
      </w:r>
      <w:r w:rsidRPr="00E712D8">
        <w:rPr>
          <w:spacing w:val="-3"/>
        </w:rPr>
        <w:t xml:space="preserve"> </w:t>
      </w:r>
      <w:r w:rsidRPr="00E712D8">
        <w:t>PROCESO</w:t>
      </w:r>
    </w:p>
    <w:p w14:paraId="09FDFEA3" w14:textId="77777777" w:rsidR="00BF27A1" w:rsidRPr="00E712D8" w:rsidRDefault="00BF27A1" w:rsidP="00737298">
      <w:pPr>
        <w:pStyle w:val="Textoindependiente"/>
        <w:rPr>
          <w:b/>
          <w:sz w:val="21"/>
        </w:rPr>
      </w:pPr>
    </w:p>
    <w:p w14:paraId="35D8839E" w14:textId="11F41E33" w:rsidR="00737298" w:rsidRDefault="007629D0" w:rsidP="003A3548">
      <w:pPr>
        <w:pStyle w:val="Textoindependiente"/>
        <w:ind w:left="118" w:right="122"/>
        <w:jc w:val="both"/>
        <w:rPr>
          <w:sz w:val="29"/>
        </w:rPr>
      </w:pPr>
      <w:r w:rsidRPr="00E712D8">
        <w:t>Los Documentos del Proceso podrán consultarse a través de Internet en la plataforma transaccional de SECOP II</w:t>
      </w:r>
      <w:r w:rsidRPr="00E712D8">
        <w:rPr>
          <w:spacing w:val="1"/>
        </w:rPr>
        <w:t xml:space="preserve"> </w:t>
      </w:r>
      <w:hyperlink r:id="rId10">
        <w:r w:rsidRPr="00E712D8">
          <w:rPr>
            <w:color w:val="0000FF"/>
            <w:u w:val="single" w:color="0000FF"/>
          </w:rPr>
          <w:t>WWW.COLOMBIACOMPRA.GOV.CO</w:t>
        </w:r>
        <w:r w:rsidRPr="00E712D8">
          <w:t xml:space="preserve">, </w:t>
        </w:r>
      </w:hyperlink>
      <w:r w:rsidRPr="00E712D8">
        <w:t>considerada para todos los efectos de este proceso como la única válida y</w:t>
      </w:r>
      <w:r w:rsidRPr="00E712D8">
        <w:rPr>
          <w:spacing w:val="1"/>
        </w:rPr>
        <w:t xml:space="preserve"> </w:t>
      </w:r>
      <w:r w:rsidRPr="00E712D8">
        <w:t>vinculante.</w:t>
      </w:r>
    </w:p>
    <w:sectPr w:rsidR="00737298">
      <w:pgSz w:w="12250" w:h="15850"/>
      <w:pgMar w:top="2160" w:right="1300" w:bottom="1480" w:left="1300" w:header="777" w:footer="1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510E" w14:textId="77777777" w:rsidR="00FE1194" w:rsidRDefault="00FE1194">
      <w:r>
        <w:separator/>
      </w:r>
    </w:p>
  </w:endnote>
  <w:endnote w:type="continuationSeparator" w:id="0">
    <w:p w14:paraId="5D07C210" w14:textId="77777777" w:rsidR="00FE1194" w:rsidRDefault="00FE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9F75" w14:textId="77777777" w:rsidR="00BF27A1" w:rsidRDefault="0049081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3D9ECAC7" wp14:editId="0FD61015">
              <wp:simplePos x="0" y="0"/>
              <wp:positionH relativeFrom="page">
                <wp:posOffset>1721485</wp:posOffset>
              </wp:positionH>
              <wp:positionV relativeFrom="page">
                <wp:posOffset>9116060</wp:posOffset>
              </wp:positionV>
              <wp:extent cx="432943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9430" cy="0"/>
                      </a:xfrm>
                      <a:prstGeom prst="line">
                        <a:avLst/>
                      </a:prstGeom>
                      <a:noFill/>
                      <a:ln w="69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0C0269B" id="Line 3" o:spid="_x0000_s1026" style="position:absolute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5.55pt,717.8pt" to="476.45pt,7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eD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" strokeweight=".19367mm">
              <w10:wrap anchorx="page" anchory="page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2233BCAA" wp14:editId="35D980BA">
              <wp:simplePos x="0" y="0"/>
              <wp:positionH relativeFrom="page">
                <wp:posOffset>2359025</wp:posOffset>
              </wp:positionH>
              <wp:positionV relativeFrom="page">
                <wp:posOffset>9119235</wp:posOffset>
              </wp:positionV>
              <wp:extent cx="3057525" cy="3181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EC6AC" w14:textId="77777777" w:rsidR="00723761" w:rsidRDefault="00723761">
                          <w:pPr>
                            <w:spacing w:before="20"/>
                            <w:ind w:left="1755" w:right="2" w:hanging="1736"/>
                            <w:rPr>
                              <w:sz w:val="20"/>
                            </w:rPr>
                          </w:pPr>
                          <w:r w:rsidRPr="00723761">
                            <w:t>Cra 13</w:t>
                          </w:r>
                          <w:r w:rsidRPr="00723761">
                            <w:rPr>
                              <w:spacing w:val="-6"/>
                            </w:rPr>
                            <w:t xml:space="preserve"> </w:t>
                          </w:r>
                          <w:r w:rsidRPr="00723761">
                            <w:t>No.</w:t>
                          </w:r>
                          <w:r w:rsidRPr="00723761">
                            <w:rPr>
                              <w:spacing w:val="-7"/>
                            </w:rPr>
                            <w:t xml:space="preserve"> 27 </w:t>
                          </w:r>
                          <w:r w:rsidRPr="00723761">
                            <w:t>– 90 Torre A Centro Internacional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BA869FC" w14:textId="77777777" w:rsidR="00BF27A1" w:rsidRDefault="007629D0" w:rsidP="00723761">
                          <w:pPr>
                            <w:spacing w:before="20"/>
                            <w:ind w:left="1755" w:right="2" w:hanging="173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Bogotá,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3BC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5.75pt;margin-top:718.05pt;width:240.75pt;height:25.0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" filled="f" stroked="f">
              <v:textbox inset="0,0,0,0">
                <w:txbxContent>
                  <w:p w14:paraId="14CEC6AC" w14:textId="77777777" w:rsidR="00723761" w:rsidRDefault="00723761">
                    <w:pPr>
                      <w:spacing w:before="20"/>
                      <w:ind w:left="1755" w:right="2" w:hanging="1736"/>
                      <w:rPr>
                        <w:sz w:val="20"/>
                      </w:rPr>
                    </w:pPr>
                    <w:r w:rsidRPr="00723761">
                      <w:t>Cra 13</w:t>
                    </w:r>
                    <w:r w:rsidRPr="00723761">
                      <w:rPr>
                        <w:spacing w:val="-6"/>
                      </w:rPr>
                      <w:t xml:space="preserve"> </w:t>
                    </w:r>
                    <w:r w:rsidRPr="00723761">
                      <w:t>No.</w:t>
                    </w:r>
                    <w:r w:rsidRPr="00723761">
                      <w:rPr>
                        <w:spacing w:val="-7"/>
                      </w:rPr>
                      <w:t xml:space="preserve"> 27 </w:t>
                    </w:r>
                    <w:r w:rsidRPr="00723761">
                      <w:t>– 90 Torre A Centro Internacional</w:t>
                    </w:r>
                    <w:r>
                      <w:rPr>
                        <w:sz w:val="20"/>
                      </w:rPr>
                      <w:t xml:space="preserve"> </w:t>
                    </w:r>
                  </w:p>
                  <w:p w14:paraId="5BA869FC" w14:textId="77777777" w:rsidR="00BF27A1" w:rsidRDefault="007629D0" w:rsidP="00723761">
                    <w:pPr>
                      <w:spacing w:before="20"/>
                      <w:ind w:left="1755" w:right="2" w:hanging="173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Bogotá,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742C3789" wp14:editId="5F5B660C">
              <wp:simplePos x="0" y="0"/>
              <wp:positionH relativeFrom="page">
                <wp:posOffset>5490845</wp:posOffset>
              </wp:positionH>
              <wp:positionV relativeFrom="page">
                <wp:posOffset>9554845</wp:posOffset>
              </wp:positionV>
              <wp:extent cx="1433830" cy="156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F3242" w14:textId="77777777" w:rsidR="00BF27A1" w:rsidRDefault="007629D0">
                          <w:pPr>
                            <w:spacing w:before="1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GCO-FT-007.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V1.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79D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C3789" id="Text Box 1" o:spid="_x0000_s1028" type="#_x0000_t202" style="position:absolute;margin-left:432.35pt;margin-top:752.35pt;width:112.9pt;height:12.3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" filled="f" stroked="f">
              <v:textbox inset="0,0,0,0">
                <w:txbxContent>
                  <w:p w14:paraId="237F3242" w14:textId="77777777" w:rsidR="00BF27A1" w:rsidRDefault="007629D0">
                    <w:pPr>
                      <w:spacing w:before="19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GCO-FT-007.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V1.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39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79DE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0DF4" w14:textId="77777777" w:rsidR="00FE1194" w:rsidRDefault="00FE1194">
      <w:r>
        <w:separator/>
      </w:r>
    </w:p>
  </w:footnote>
  <w:footnote w:type="continuationSeparator" w:id="0">
    <w:p w14:paraId="7BB295C3" w14:textId="77777777" w:rsidR="00FE1194" w:rsidRDefault="00FE1194">
      <w:r>
        <w:continuationSeparator/>
      </w:r>
    </w:p>
  </w:footnote>
  <w:footnote w:id="1">
    <w:p w14:paraId="22ADCA25" w14:textId="77777777" w:rsidR="003A3548" w:rsidRDefault="003A3548" w:rsidP="003A354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16"/>
          <w:szCs w:val="16"/>
        </w:rPr>
        <w:t>Islandia, Liechtenstein, Noruega y Suiza</w:t>
      </w:r>
    </w:p>
  </w:footnote>
  <w:footnote w:id="2">
    <w:p w14:paraId="0030BFB8" w14:textId="77777777" w:rsidR="003A3548" w:rsidRDefault="003A3548" w:rsidP="003A3548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Excepción </w:t>
      </w:r>
      <w:proofErr w:type="spellStart"/>
      <w:r>
        <w:rPr>
          <w:sz w:val="16"/>
          <w:szCs w:val="16"/>
        </w:rPr>
        <w:t>N°</w:t>
      </w:r>
      <w:proofErr w:type="spellEnd"/>
      <w:r>
        <w:rPr>
          <w:sz w:val="16"/>
          <w:szCs w:val="16"/>
        </w:rPr>
        <w:t xml:space="preserve"> 20 - Manual para el manejo de los Acuerdos Comerciales en Procesos de Contratación: “</w:t>
      </w:r>
      <w:r w:rsidRPr="00180195">
        <w:rPr>
          <w:i/>
          <w:iCs/>
          <w:sz w:val="16"/>
          <w:szCs w:val="16"/>
        </w:rPr>
        <w:t>Las contrataciones para la dotación y sustento de las fuerzas armadas y las contrataciones relacionadas con programas de asistencia social, apoyo a la agricultura o procesos de paz</w:t>
      </w:r>
      <w:r>
        <w:rPr>
          <w:sz w:val="16"/>
          <w:szCs w:val="16"/>
        </w:rPr>
        <w:t>”</w:t>
      </w:r>
      <w:r>
        <w:rPr>
          <w:sz w:val="18"/>
          <w:szCs w:val="18"/>
        </w:rPr>
        <w:t>.</w:t>
      </w:r>
      <w:r>
        <w:rPr>
          <w:sz w:val="20"/>
          <w:szCs w:val="20"/>
        </w:rPr>
        <w:t xml:space="preserve"> </w:t>
      </w:r>
    </w:p>
  </w:footnote>
  <w:footnote w:id="3">
    <w:p w14:paraId="693793E3" w14:textId="77777777" w:rsidR="003A3548" w:rsidRDefault="003A3548" w:rsidP="003A3548">
      <w:pPr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Ibídem.</w:t>
      </w:r>
    </w:p>
  </w:footnote>
  <w:footnote w:id="4">
    <w:p w14:paraId="14316574" w14:textId="77777777" w:rsidR="003A3548" w:rsidRDefault="003A3548" w:rsidP="003A3548">
      <w:pPr>
        <w:ind w:right="333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Alemania, Austria, Bélgica, Chipre, Dinamarca, Eslovaquia, España, Estonia, Finlandia, Francia, Grecia, Hungría, Irlanda, Italia, Letonia, Lituania, Luxemburgo, Países Bajos, Polonia, Portugal, Reino Unido, República Checa, Rumania y Suecia</w:t>
      </w:r>
    </w:p>
  </w:footnote>
  <w:footnote w:id="5">
    <w:p w14:paraId="460DC9EA" w14:textId="77777777" w:rsidR="003A3548" w:rsidRDefault="003A3548" w:rsidP="003A3548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Colombia, Bolivia, Ecuador y Perú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6A3C" w14:textId="77777777" w:rsidR="00BF27A1" w:rsidRDefault="007629D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376384" behindDoc="1" locked="0" layoutInCell="1" allowOverlap="1" wp14:anchorId="22AAF1CA" wp14:editId="130A984B">
          <wp:simplePos x="0" y="0"/>
          <wp:positionH relativeFrom="page">
            <wp:posOffset>1044892</wp:posOffset>
          </wp:positionH>
          <wp:positionV relativeFrom="page">
            <wp:posOffset>493394</wp:posOffset>
          </wp:positionV>
          <wp:extent cx="1123188" cy="879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188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081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76896" behindDoc="1" locked="0" layoutInCell="1" allowOverlap="1" wp14:anchorId="18813AC8" wp14:editId="30B8D3B6">
              <wp:simplePos x="0" y="0"/>
              <wp:positionH relativeFrom="page">
                <wp:posOffset>3719830</wp:posOffset>
              </wp:positionH>
              <wp:positionV relativeFrom="page">
                <wp:posOffset>659130</wp:posOffset>
              </wp:positionV>
              <wp:extent cx="3150235" cy="3568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10701" w14:textId="77777777" w:rsidR="00BF27A1" w:rsidRDefault="007629D0">
                          <w:pPr>
                            <w:spacing w:before="15" w:line="280" w:lineRule="auto"/>
                            <w:ind w:left="1150" w:right="2" w:hanging="1131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Unidad de Búsqueda de Personas dadas por Desaparecidas</w:t>
                          </w:r>
                          <w:r>
                            <w:rPr>
                              <w:b/>
                              <w:spacing w:val="-4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en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el</w:t>
                          </w:r>
                          <w:r>
                            <w:rPr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contexto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y</w:t>
                          </w:r>
                          <w:r>
                            <w:rPr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en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razón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del</w:t>
                          </w:r>
                          <w:r>
                            <w:rPr>
                              <w:b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conflicto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armado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13A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9pt;margin-top:51.9pt;width:248.05pt;height:28.1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" filled="f" stroked="f">
              <v:textbox inset="0,0,0,0">
                <w:txbxContent>
                  <w:p w14:paraId="73F10701" w14:textId="77777777" w:rsidR="00BF27A1" w:rsidRDefault="007629D0">
                    <w:pPr>
                      <w:spacing w:before="15" w:line="280" w:lineRule="auto"/>
                      <w:ind w:left="1150" w:right="2" w:hanging="1131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Unidad de Búsqueda de Personas dadas por Desaparecidas</w:t>
                    </w:r>
                    <w:r>
                      <w:rPr>
                        <w:b/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en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el</w:t>
                    </w:r>
                    <w:r>
                      <w:rPr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contexto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y</w:t>
                    </w:r>
                    <w:r>
                      <w:rPr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en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razón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del</w:t>
                    </w:r>
                    <w:r>
                      <w:rPr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conflicto</w:t>
                    </w:r>
                    <w:r>
                      <w:rPr>
                        <w:b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armado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D5F"/>
    <w:multiLevelType w:val="hybridMultilevel"/>
    <w:tmpl w:val="8264B6CA"/>
    <w:lvl w:ilvl="0" w:tplc="E57A3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D213C"/>
    <w:multiLevelType w:val="multilevel"/>
    <w:tmpl w:val="5BFEA0EC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ED6CA8"/>
    <w:multiLevelType w:val="hybridMultilevel"/>
    <w:tmpl w:val="63262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C1C9D"/>
    <w:multiLevelType w:val="hybridMultilevel"/>
    <w:tmpl w:val="055E49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D2DD5"/>
    <w:multiLevelType w:val="hybridMultilevel"/>
    <w:tmpl w:val="19681992"/>
    <w:lvl w:ilvl="0" w:tplc="7CD681EA">
      <w:start w:val="1"/>
      <w:numFmt w:val="decimal"/>
      <w:lvlText w:val="%1."/>
      <w:lvlJc w:val="left"/>
      <w:pPr>
        <w:ind w:left="838" w:hanging="361"/>
        <w:jc w:val="right"/>
      </w:pPr>
      <w:rPr>
        <w:rFonts w:ascii="Arial Narrow" w:eastAsia="Arial Narrow" w:hAnsi="Arial Narrow" w:cs="Arial Narrow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4C107C8C">
      <w:numFmt w:val="bullet"/>
      <w:lvlText w:val="•"/>
      <w:lvlJc w:val="left"/>
      <w:pPr>
        <w:ind w:left="1720" w:hanging="361"/>
      </w:pPr>
      <w:rPr>
        <w:rFonts w:hint="default"/>
        <w:lang w:val="es-ES" w:eastAsia="en-US" w:bidi="ar-SA"/>
      </w:rPr>
    </w:lvl>
    <w:lvl w:ilvl="2" w:tplc="7C8A5E9A">
      <w:numFmt w:val="bullet"/>
      <w:lvlText w:val="•"/>
      <w:lvlJc w:val="left"/>
      <w:pPr>
        <w:ind w:left="2600" w:hanging="361"/>
      </w:pPr>
      <w:rPr>
        <w:rFonts w:hint="default"/>
        <w:lang w:val="es-ES" w:eastAsia="en-US" w:bidi="ar-SA"/>
      </w:rPr>
    </w:lvl>
    <w:lvl w:ilvl="3" w:tplc="CE6A4CE6">
      <w:numFmt w:val="bullet"/>
      <w:lvlText w:val="•"/>
      <w:lvlJc w:val="left"/>
      <w:pPr>
        <w:ind w:left="3480" w:hanging="361"/>
      </w:pPr>
      <w:rPr>
        <w:rFonts w:hint="default"/>
        <w:lang w:val="es-ES" w:eastAsia="en-US" w:bidi="ar-SA"/>
      </w:rPr>
    </w:lvl>
    <w:lvl w:ilvl="4" w:tplc="A546FBEE">
      <w:numFmt w:val="bullet"/>
      <w:lvlText w:val="•"/>
      <w:lvlJc w:val="left"/>
      <w:pPr>
        <w:ind w:left="4360" w:hanging="361"/>
      </w:pPr>
      <w:rPr>
        <w:rFonts w:hint="default"/>
        <w:lang w:val="es-ES" w:eastAsia="en-US" w:bidi="ar-SA"/>
      </w:rPr>
    </w:lvl>
    <w:lvl w:ilvl="5" w:tplc="8E1C6C16">
      <w:numFmt w:val="bullet"/>
      <w:lvlText w:val="•"/>
      <w:lvlJc w:val="left"/>
      <w:pPr>
        <w:ind w:left="5241" w:hanging="361"/>
      </w:pPr>
      <w:rPr>
        <w:rFonts w:hint="default"/>
        <w:lang w:val="es-ES" w:eastAsia="en-US" w:bidi="ar-SA"/>
      </w:rPr>
    </w:lvl>
    <w:lvl w:ilvl="6" w:tplc="0890CD10">
      <w:numFmt w:val="bullet"/>
      <w:lvlText w:val="•"/>
      <w:lvlJc w:val="left"/>
      <w:pPr>
        <w:ind w:left="6121" w:hanging="361"/>
      </w:pPr>
      <w:rPr>
        <w:rFonts w:hint="default"/>
        <w:lang w:val="es-ES" w:eastAsia="en-US" w:bidi="ar-SA"/>
      </w:rPr>
    </w:lvl>
    <w:lvl w:ilvl="7" w:tplc="843800AC">
      <w:numFmt w:val="bullet"/>
      <w:lvlText w:val="•"/>
      <w:lvlJc w:val="left"/>
      <w:pPr>
        <w:ind w:left="7001" w:hanging="361"/>
      </w:pPr>
      <w:rPr>
        <w:rFonts w:hint="default"/>
        <w:lang w:val="es-ES" w:eastAsia="en-US" w:bidi="ar-SA"/>
      </w:rPr>
    </w:lvl>
    <w:lvl w:ilvl="8" w:tplc="091817F6">
      <w:numFmt w:val="bullet"/>
      <w:lvlText w:val="•"/>
      <w:lvlJc w:val="left"/>
      <w:pPr>
        <w:ind w:left="7881" w:hanging="361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A1"/>
    <w:rsid w:val="00047D23"/>
    <w:rsid w:val="00075E09"/>
    <w:rsid w:val="000979DE"/>
    <w:rsid w:val="0013652C"/>
    <w:rsid w:val="001862E0"/>
    <w:rsid w:val="00215328"/>
    <w:rsid w:val="002861A8"/>
    <w:rsid w:val="00295A6A"/>
    <w:rsid w:val="002D7E09"/>
    <w:rsid w:val="0032260F"/>
    <w:rsid w:val="003668E3"/>
    <w:rsid w:val="003A3548"/>
    <w:rsid w:val="003F27E5"/>
    <w:rsid w:val="003F606F"/>
    <w:rsid w:val="00490815"/>
    <w:rsid w:val="00540837"/>
    <w:rsid w:val="0055606A"/>
    <w:rsid w:val="005804D2"/>
    <w:rsid w:val="005D391A"/>
    <w:rsid w:val="006470F9"/>
    <w:rsid w:val="00665B91"/>
    <w:rsid w:val="00665CCC"/>
    <w:rsid w:val="00677D60"/>
    <w:rsid w:val="00723761"/>
    <w:rsid w:val="00737298"/>
    <w:rsid w:val="007629D0"/>
    <w:rsid w:val="00767751"/>
    <w:rsid w:val="00773B3A"/>
    <w:rsid w:val="007D39DB"/>
    <w:rsid w:val="00910DA0"/>
    <w:rsid w:val="009205E7"/>
    <w:rsid w:val="00A732BE"/>
    <w:rsid w:val="00B10622"/>
    <w:rsid w:val="00B940C6"/>
    <w:rsid w:val="00BF27A1"/>
    <w:rsid w:val="00BF39C3"/>
    <w:rsid w:val="00BF3B72"/>
    <w:rsid w:val="00CC5292"/>
    <w:rsid w:val="00D57C2A"/>
    <w:rsid w:val="00E712D8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CDD43"/>
  <w15:docId w15:val="{FAD1DB7E-9E1D-4C3B-90FD-59A8B264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1"/>
    <w:qFormat/>
    <w:pPr>
      <w:ind w:left="838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Bullet List,FooterText,numbered,Paragraphe de liste1,Bulletr List Paragraph,列出段落"/>
    <w:basedOn w:val="Normal"/>
    <w:link w:val="PrrafodelistaCar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jc w:val="center"/>
    </w:p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Bullet List Car,FooterText Car"/>
    <w:link w:val="Prrafodelista"/>
    <w:uiPriority w:val="1"/>
    <w:qFormat/>
    <w:locked/>
    <w:rsid w:val="00910DA0"/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nhideWhenUsed/>
    <w:rsid w:val="0032260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rsid w:val="0032260F"/>
    <w:rPr>
      <w:lang w:val="es-CO"/>
    </w:rPr>
  </w:style>
  <w:style w:type="table" w:customStyle="1" w:styleId="4">
    <w:name w:val="4"/>
    <w:basedOn w:val="Tablanormal"/>
    <w:rsid w:val="00BF3B7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237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761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ombiacompra.gov.co/secop/secop-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lombiacompra.gov.co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carlosfcampos</dc:creator>
  <cp:lastModifiedBy>UBPD23</cp:lastModifiedBy>
  <cp:revision>6</cp:revision>
  <dcterms:created xsi:type="dcterms:W3CDTF">2022-10-20T16:14:00Z</dcterms:created>
  <dcterms:modified xsi:type="dcterms:W3CDTF">2023-09-08T15:57:00Z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2021-04-20T00:00:00Z</vt:filetime>
  </property>
</Properties>
</file>